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2740F" w14:textId="77777777" w:rsidR="002F27E3" w:rsidRPr="009F20E9" w:rsidRDefault="002F27E3" w:rsidP="002F27E3">
      <w:pPr>
        <w:jc w:val="center"/>
        <w:rPr>
          <w:rFonts w:ascii="Palatino" w:hAnsi="Palatino" w:cs="Arial"/>
          <w:sz w:val="22"/>
          <w:szCs w:val="22"/>
        </w:rPr>
      </w:pPr>
      <w:r w:rsidRPr="009F20E9">
        <w:rPr>
          <w:rFonts w:ascii="Palatino" w:hAnsi="Palatino" w:cs="Arial"/>
          <w:noProof/>
          <w:sz w:val="22"/>
          <w:szCs w:val="22"/>
        </w:rPr>
        <w:drawing>
          <wp:inline distT="0" distB="0" distL="0" distR="0" wp14:anchorId="7827CBFA" wp14:editId="29C93E31">
            <wp:extent cx="2037080" cy="1068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7080" cy="1068070"/>
                    </a:xfrm>
                    <a:prstGeom prst="rect">
                      <a:avLst/>
                    </a:prstGeom>
                    <a:noFill/>
                    <a:ln>
                      <a:noFill/>
                    </a:ln>
                  </pic:spPr>
                </pic:pic>
              </a:graphicData>
            </a:graphic>
          </wp:inline>
        </w:drawing>
      </w:r>
    </w:p>
    <w:p w14:paraId="607B4BAC" w14:textId="77777777" w:rsidR="002F27E3" w:rsidRPr="009F20E9" w:rsidRDefault="002F27E3" w:rsidP="002F27E3">
      <w:pPr>
        <w:jc w:val="center"/>
        <w:rPr>
          <w:rFonts w:ascii="Palatino" w:hAnsi="Palatino" w:cs="Arial"/>
          <w:color w:val="0000FF"/>
          <w:sz w:val="22"/>
          <w:szCs w:val="22"/>
        </w:rPr>
      </w:pPr>
    </w:p>
    <w:p w14:paraId="73DF98DA" w14:textId="55EF7BCA" w:rsidR="002F27E3" w:rsidRPr="006D7ABC" w:rsidRDefault="002F27E3" w:rsidP="002F27E3">
      <w:pPr>
        <w:jc w:val="center"/>
        <w:rPr>
          <w:rFonts w:ascii="Calibri" w:hAnsi="Calibri" w:cs="Arial"/>
          <w:b/>
          <w:color w:val="000090"/>
          <w:sz w:val="28"/>
          <w:szCs w:val="28"/>
        </w:rPr>
      </w:pPr>
      <w:r w:rsidRPr="006D7ABC">
        <w:rPr>
          <w:rFonts w:ascii="Calibri" w:hAnsi="Calibri" w:cs="Arial"/>
          <w:b/>
          <w:color w:val="000090"/>
          <w:sz w:val="28"/>
          <w:szCs w:val="28"/>
        </w:rPr>
        <w:t>PRESS RELEASE</w:t>
      </w:r>
      <w:r w:rsidR="006D7ABC">
        <w:rPr>
          <w:rFonts w:ascii="Calibri" w:hAnsi="Calibri" w:cs="Arial"/>
          <w:b/>
          <w:color w:val="000090"/>
          <w:sz w:val="28"/>
          <w:szCs w:val="28"/>
        </w:rPr>
        <w:t xml:space="preserve"> </w:t>
      </w:r>
      <w:r w:rsidRPr="006D7ABC">
        <w:rPr>
          <w:rFonts w:ascii="Calibri" w:hAnsi="Calibri" w:cs="Arial"/>
          <w:b/>
          <w:color w:val="000090"/>
          <w:sz w:val="28"/>
          <w:szCs w:val="28"/>
        </w:rPr>
        <w:t>FOR IMMEDIATE RELEASE</w:t>
      </w:r>
    </w:p>
    <w:p w14:paraId="63F7CF04" w14:textId="77777777" w:rsidR="002F27E3" w:rsidRDefault="002F27E3" w:rsidP="002F27E3">
      <w:pPr>
        <w:rPr>
          <w:rFonts w:ascii="Palatino" w:hAnsi="Palatino" w:cs="Arial"/>
          <w:b/>
          <w:color w:val="000000" w:themeColor="text1"/>
          <w:szCs w:val="24"/>
        </w:rPr>
      </w:pPr>
    </w:p>
    <w:p w14:paraId="34CDB4FB" w14:textId="52904C2C" w:rsidR="002F27E3" w:rsidRPr="00EC6B04" w:rsidRDefault="006172FE" w:rsidP="002F27E3">
      <w:pPr>
        <w:jc w:val="center"/>
        <w:rPr>
          <w:rFonts w:ascii="Palatino" w:hAnsi="Palatino" w:cs="Arial"/>
          <w:b/>
          <w:color w:val="000000" w:themeColor="text1"/>
          <w:sz w:val="26"/>
          <w:szCs w:val="26"/>
        </w:rPr>
      </w:pPr>
      <w:r>
        <w:rPr>
          <w:rFonts w:ascii="Palatino" w:hAnsi="Palatino" w:cs="Arial"/>
          <w:b/>
          <w:color w:val="000000" w:themeColor="text1"/>
          <w:sz w:val="26"/>
          <w:szCs w:val="26"/>
        </w:rPr>
        <w:t>BRAND KEYS 2016</w:t>
      </w:r>
      <w:r w:rsidR="002F27E3" w:rsidRPr="00EC6B04">
        <w:rPr>
          <w:rFonts w:ascii="Palatino" w:hAnsi="Palatino" w:cs="Arial"/>
          <w:b/>
          <w:color w:val="000000" w:themeColor="text1"/>
          <w:sz w:val="26"/>
          <w:szCs w:val="26"/>
        </w:rPr>
        <w:t xml:space="preserve"> SUPER BOWL AD ENGAGEMENT SURVEY</w:t>
      </w:r>
      <w:r w:rsidR="002F27E3">
        <w:rPr>
          <w:rFonts w:ascii="Palatino" w:hAnsi="Palatino" w:cs="Arial"/>
          <w:b/>
          <w:color w:val="000000" w:themeColor="text1"/>
          <w:sz w:val="26"/>
          <w:szCs w:val="26"/>
        </w:rPr>
        <w:t>,</w:t>
      </w:r>
    </w:p>
    <w:p w14:paraId="52A4C392" w14:textId="77777777" w:rsidR="002F27E3" w:rsidRPr="00EC6B04" w:rsidRDefault="002F27E3" w:rsidP="002F27E3">
      <w:pPr>
        <w:jc w:val="center"/>
        <w:rPr>
          <w:rFonts w:ascii="Palatino" w:hAnsi="Palatino" w:cs="Arial"/>
          <w:b/>
          <w:color w:val="000000" w:themeColor="text1"/>
          <w:sz w:val="26"/>
          <w:szCs w:val="26"/>
        </w:rPr>
      </w:pPr>
      <w:r w:rsidRPr="00EC6B04">
        <w:rPr>
          <w:rFonts w:ascii="Palatino" w:hAnsi="Palatino" w:cs="Arial"/>
          <w:b/>
          <w:color w:val="000000" w:themeColor="text1"/>
          <w:sz w:val="26"/>
          <w:szCs w:val="26"/>
        </w:rPr>
        <w:t>ONLY 39 PERCENT of BRANDS PREDICTED to SCORE BIG</w:t>
      </w:r>
    </w:p>
    <w:p w14:paraId="15EF8F55" w14:textId="77777777" w:rsidR="002F27E3" w:rsidRPr="00227DE2" w:rsidRDefault="002F27E3" w:rsidP="002F27E3">
      <w:pPr>
        <w:jc w:val="center"/>
        <w:rPr>
          <w:rFonts w:ascii="Palatino" w:hAnsi="Palatino" w:cs="Arial"/>
          <w:b/>
          <w:color w:val="000000" w:themeColor="text1"/>
          <w:sz w:val="22"/>
          <w:szCs w:val="22"/>
        </w:rPr>
      </w:pPr>
    </w:p>
    <w:p w14:paraId="225A7ACF" w14:textId="77777777" w:rsidR="002F27E3" w:rsidRPr="003E4920" w:rsidRDefault="002F27E3" w:rsidP="002F27E3">
      <w:pPr>
        <w:jc w:val="center"/>
        <w:rPr>
          <w:rFonts w:ascii="Palatino" w:hAnsi="Palatino" w:cs="Arial"/>
          <w:b/>
          <w:color w:val="000000" w:themeColor="text1"/>
          <w:szCs w:val="24"/>
        </w:rPr>
      </w:pPr>
      <w:r w:rsidRPr="003E4920">
        <w:rPr>
          <w:rFonts w:ascii="Palatino" w:hAnsi="Palatino" w:cs="Arial"/>
          <w:b/>
          <w:color w:val="000000" w:themeColor="text1"/>
          <w:szCs w:val="24"/>
        </w:rPr>
        <w:t xml:space="preserve"> Doritos, </w:t>
      </w:r>
      <w:r>
        <w:rPr>
          <w:rFonts w:ascii="Palatino" w:hAnsi="Palatino" w:cs="Arial"/>
          <w:b/>
          <w:color w:val="000000" w:themeColor="text1"/>
          <w:szCs w:val="24"/>
        </w:rPr>
        <w:t>PayPal, Pokémon &amp; Mountain Dew This Year’s Champs</w:t>
      </w:r>
    </w:p>
    <w:p w14:paraId="04262341" w14:textId="77777777" w:rsidR="002F27E3" w:rsidRPr="003E4920" w:rsidRDefault="002F27E3" w:rsidP="002F27E3">
      <w:pPr>
        <w:jc w:val="center"/>
        <w:rPr>
          <w:rFonts w:ascii="Palatino" w:hAnsi="Palatino" w:cs="Arial"/>
          <w:b/>
          <w:color w:val="000000" w:themeColor="text1"/>
          <w:szCs w:val="24"/>
        </w:rPr>
      </w:pPr>
      <w:r>
        <w:rPr>
          <w:rFonts w:ascii="Palatino" w:hAnsi="Palatino" w:cs="Arial"/>
          <w:b/>
          <w:color w:val="000000" w:themeColor="text1"/>
          <w:szCs w:val="24"/>
        </w:rPr>
        <w:t>Beverage Brands Look to Be Best Entertainers, But Least Likely to Engage</w:t>
      </w:r>
    </w:p>
    <w:p w14:paraId="4623361A" w14:textId="77777777" w:rsidR="002F27E3" w:rsidRDefault="002F27E3" w:rsidP="002F27E3">
      <w:pPr>
        <w:jc w:val="center"/>
        <w:rPr>
          <w:rFonts w:ascii="Palatino" w:hAnsi="Palatino" w:cs="Arial"/>
          <w:b/>
          <w:color w:val="000000" w:themeColor="text1"/>
          <w:sz w:val="22"/>
          <w:szCs w:val="22"/>
        </w:rPr>
      </w:pPr>
    </w:p>
    <w:p w14:paraId="7C5CCCF9" w14:textId="77777777" w:rsidR="006D7ABC" w:rsidRPr="00227DE2" w:rsidRDefault="006D7ABC" w:rsidP="002F27E3">
      <w:pPr>
        <w:jc w:val="center"/>
        <w:rPr>
          <w:rFonts w:ascii="Palatino" w:hAnsi="Palatino" w:cs="Arial"/>
          <w:b/>
          <w:color w:val="000000" w:themeColor="text1"/>
          <w:sz w:val="22"/>
          <w:szCs w:val="22"/>
        </w:rPr>
      </w:pPr>
    </w:p>
    <w:p w14:paraId="4FDF53D8" w14:textId="4BED826B" w:rsidR="002F27E3" w:rsidRDefault="002F27E3" w:rsidP="006D7ABC">
      <w:pPr>
        <w:spacing w:after="40"/>
        <w:rPr>
          <w:rFonts w:ascii="Palatino" w:hAnsi="Palatino" w:cs="Arial"/>
          <w:sz w:val="22"/>
          <w:szCs w:val="22"/>
        </w:rPr>
      </w:pPr>
      <w:r>
        <w:rPr>
          <w:rFonts w:ascii="Palatino" w:hAnsi="Palatino" w:cs="Arial"/>
          <w:sz w:val="22"/>
          <w:szCs w:val="22"/>
        </w:rPr>
        <w:t>NEW YORK NY (</w:t>
      </w:r>
      <w:r w:rsidR="00C97984">
        <w:rPr>
          <w:rFonts w:ascii="Palatino" w:hAnsi="Palatino" w:cs="Arial"/>
          <w:sz w:val="22"/>
          <w:szCs w:val="22"/>
        </w:rPr>
        <w:t>February 2, 2016)</w:t>
      </w:r>
      <w:r>
        <w:rPr>
          <w:rFonts w:ascii="Palatino" w:hAnsi="Palatino" w:cs="Arial"/>
          <w:sz w:val="22"/>
          <w:szCs w:val="22"/>
        </w:rPr>
        <w:t xml:space="preserve"> – Only 39% of Super Bowl 50</w:t>
      </w:r>
      <w:r w:rsidRPr="00227DE2">
        <w:rPr>
          <w:rFonts w:ascii="Palatino" w:hAnsi="Palatino" w:cs="Arial"/>
          <w:sz w:val="22"/>
          <w:szCs w:val="22"/>
        </w:rPr>
        <w:t>’s a</w:t>
      </w:r>
      <w:r>
        <w:rPr>
          <w:rFonts w:ascii="Palatino" w:hAnsi="Palatino" w:cs="Arial"/>
          <w:sz w:val="22"/>
          <w:szCs w:val="22"/>
        </w:rPr>
        <w:t xml:space="preserve">dvertisers will score big </w:t>
      </w:r>
      <w:r w:rsidRPr="00227DE2">
        <w:rPr>
          <w:rFonts w:ascii="Palatino" w:hAnsi="Palatino" w:cs="Arial"/>
          <w:sz w:val="22"/>
          <w:szCs w:val="22"/>
        </w:rPr>
        <w:t xml:space="preserve">on </w:t>
      </w:r>
      <w:r>
        <w:rPr>
          <w:rFonts w:ascii="Palatino" w:hAnsi="Palatino" w:cs="Arial"/>
          <w:sz w:val="22"/>
          <w:szCs w:val="22"/>
        </w:rPr>
        <w:t>their</w:t>
      </w:r>
      <w:r w:rsidRPr="00227DE2">
        <w:rPr>
          <w:rFonts w:ascii="Palatino" w:hAnsi="Palatino" w:cs="Arial"/>
          <w:sz w:val="22"/>
          <w:szCs w:val="22"/>
        </w:rPr>
        <w:t xml:space="preserve"> </w:t>
      </w:r>
      <w:r>
        <w:rPr>
          <w:rFonts w:ascii="Palatino" w:hAnsi="Palatino" w:cs="Arial"/>
          <w:sz w:val="22"/>
          <w:szCs w:val="22"/>
        </w:rPr>
        <w:t xml:space="preserve">Super Bowl </w:t>
      </w:r>
      <w:r w:rsidRPr="00227DE2">
        <w:rPr>
          <w:rFonts w:ascii="Palatino" w:hAnsi="Palatino" w:cs="Arial"/>
          <w:sz w:val="22"/>
          <w:szCs w:val="22"/>
        </w:rPr>
        <w:t>investments</w:t>
      </w:r>
      <w:r>
        <w:rPr>
          <w:rFonts w:ascii="Palatino" w:hAnsi="Palatino" w:cs="Arial"/>
          <w:sz w:val="22"/>
          <w:szCs w:val="22"/>
        </w:rPr>
        <w:t>, according to</w:t>
      </w:r>
      <w:r w:rsidRPr="00227DE2">
        <w:rPr>
          <w:rFonts w:ascii="Palatino" w:hAnsi="Palatino" w:cs="Arial"/>
          <w:sz w:val="22"/>
          <w:szCs w:val="22"/>
        </w:rPr>
        <w:t xml:space="preserve"> </w:t>
      </w:r>
      <w:r>
        <w:rPr>
          <w:rFonts w:ascii="Palatino" w:hAnsi="Palatino" w:cs="Arial"/>
          <w:sz w:val="22"/>
          <w:szCs w:val="22"/>
        </w:rPr>
        <w:t>the 14</w:t>
      </w:r>
      <w:r w:rsidRPr="000E4DE3">
        <w:rPr>
          <w:rFonts w:ascii="Palatino" w:hAnsi="Palatino" w:cs="Arial"/>
          <w:sz w:val="22"/>
          <w:szCs w:val="22"/>
          <w:vertAlign w:val="superscript"/>
        </w:rPr>
        <w:t>th</w:t>
      </w:r>
      <w:r>
        <w:rPr>
          <w:rFonts w:ascii="Palatino" w:hAnsi="Palatino" w:cs="Arial"/>
          <w:sz w:val="22"/>
          <w:szCs w:val="22"/>
        </w:rPr>
        <w:t xml:space="preserve"> </w:t>
      </w:r>
      <w:r w:rsidRPr="00227DE2">
        <w:rPr>
          <w:rFonts w:ascii="Palatino" w:hAnsi="Palatino" w:cs="Arial"/>
          <w:sz w:val="22"/>
          <w:szCs w:val="22"/>
        </w:rPr>
        <w:t>annual</w:t>
      </w:r>
      <w:r w:rsidRPr="00227DE2">
        <w:rPr>
          <w:rFonts w:ascii="Palatino" w:hAnsi="Palatino" w:cs="Arial"/>
          <w:i/>
          <w:sz w:val="22"/>
          <w:szCs w:val="22"/>
        </w:rPr>
        <w:t xml:space="preserve"> Super Bowl </w:t>
      </w:r>
      <w:r>
        <w:rPr>
          <w:rFonts w:ascii="Palatino" w:hAnsi="Palatino" w:cs="Arial"/>
          <w:i/>
          <w:sz w:val="22"/>
          <w:szCs w:val="22"/>
        </w:rPr>
        <w:t xml:space="preserve">Ad </w:t>
      </w:r>
      <w:r w:rsidRPr="00227DE2">
        <w:rPr>
          <w:rFonts w:ascii="Palatino" w:hAnsi="Palatino" w:cs="Arial"/>
          <w:i/>
          <w:sz w:val="22"/>
          <w:szCs w:val="22"/>
        </w:rPr>
        <w:t>Engagement Survey</w:t>
      </w:r>
      <w:r w:rsidRPr="00227DE2">
        <w:rPr>
          <w:rFonts w:ascii="Palatino" w:hAnsi="Palatino" w:cs="Arial"/>
          <w:sz w:val="22"/>
          <w:szCs w:val="22"/>
        </w:rPr>
        <w:t xml:space="preserve"> </w:t>
      </w:r>
      <w:r>
        <w:rPr>
          <w:rFonts w:ascii="Palatino" w:hAnsi="Palatino" w:cs="Arial"/>
          <w:sz w:val="22"/>
          <w:szCs w:val="22"/>
        </w:rPr>
        <w:t xml:space="preserve">conducted by </w:t>
      </w:r>
      <w:r w:rsidRPr="00227DE2">
        <w:rPr>
          <w:rFonts w:ascii="Palatino" w:hAnsi="Palatino" w:cs="Arial"/>
          <w:sz w:val="22"/>
          <w:szCs w:val="22"/>
        </w:rPr>
        <w:t>Brand Keys (</w:t>
      </w:r>
      <w:hyperlink r:id="rId8" w:history="1">
        <w:r w:rsidR="006D7ABC">
          <w:rPr>
            <w:rStyle w:val="Hyperlink"/>
            <w:rFonts w:ascii="Palatino" w:hAnsi="Palatino" w:cs="Arial"/>
            <w:sz w:val="22"/>
            <w:szCs w:val="22"/>
          </w:rPr>
          <w:t>brandkeys.com</w:t>
        </w:r>
      </w:hyperlink>
      <w:r w:rsidRPr="00227DE2">
        <w:rPr>
          <w:rFonts w:ascii="Palatino" w:hAnsi="Palatino" w:cs="Arial"/>
          <w:sz w:val="22"/>
          <w:szCs w:val="22"/>
        </w:rPr>
        <w:t>)</w:t>
      </w:r>
      <w:r>
        <w:rPr>
          <w:rFonts w:ascii="Palatino" w:hAnsi="Palatino" w:cs="Arial"/>
          <w:sz w:val="22"/>
          <w:szCs w:val="22"/>
        </w:rPr>
        <w:t>, the New York-based brand engagement and consumer loyalty research consultancy.</w:t>
      </w:r>
    </w:p>
    <w:p w14:paraId="45A05B7D" w14:textId="77777777" w:rsidR="002F27E3" w:rsidRDefault="002F27E3" w:rsidP="006D7ABC">
      <w:pPr>
        <w:spacing w:after="40"/>
        <w:rPr>
          <w:rFonts w:ascii="Palatino" w:hAnsi="Palatino" w:cs="Arial"/>
          <w:sz w:val="22"/>
          <w:szCs w:val="22"/>
        </w:rPr>
      </w:pPr>
    </w:p>
    <w:p w14:paraId="33E291F8" w14:textId="77777777" w:rsidR="002F27E3" w:rsidRDefault="002F27E3" w:rsidP="006D7ABC">
      <w:pPr>
        <w:spacing w:after="40"/>
        <w:rPr>
          <w:rFonts w:ascii="Palatino" w:eastAsia="Times New Roman" w:hAnsi="Palatino" w:cs="Arial"/>
          <w:sz w:val="22"/>
          <w:szCs w:val="22"/>
        </w:rPr>
      </w:pPr>
      <w:r>
        <w:rPr>
          <w:rFonts w:ascii="Palatino" w:eastAsia="Times New Roman" w:hAnsi="Palatino" w:cs="Arial"/>
          <w:sz w:val="22"/>
          <w:szCs w:val="22"/>
        </w:rPr>
        <w:t>“W</w:t>
      </w:r>
      <w:r w:rsidRPr="00227DE2">
        <w:rPr>
          <w:rFonts w:ascii="Palatino" w:eastAsia="Times New Roman" w:hAnsi="Palatino" w:cs="Arial"/>
          <w:sz w:val="22"/>
          <w:szCs w:val="22"/>
        </w:rPr>
        <w:t>hen i</w:t>
      </w:r>
      <w:r>
        <w:rPr>
          <w:rFonts w:ascii="Palatino" w:eastAsia="Times New Roman" w:hAnsi="Palatino" w:cs="Arial"/>
          <w:sz w:val="22"/>
          <w:szCs w:val="22"/>
        </w:rPr>
        <w:t>t comes to Super Bowl ad</w:t>
      </w:r>
      <w:r w:rsidRPr="00227DE2">
        <w:rPr>
          <w:rFonts w:ascii="Palatino" w:eastAsia="Times New Roman" w:hAnsi="Palatino" w:cs="Arial"/>
          <w:sz w:val="22"/>
          <w:szCs w:val="22"/>
        </w:rPr>
        <w:t xml:space="preserve"> playbooks, brands</w:t>
      </w:r>
      <w:r>
        <w:rPr>
          <w:rFonts w:ascii="Palatino" w:eastAsia="Times New Roman" w:hAnsi="Palatino" w:cs="Arial"/>
          <w:sz w:val="22"/>
          <w:szCs w:val="22"/>
        </w:rPr>
        <w:t xml:space="preserve"> hope</w:t>
      </w:r>
      <w:r w:rsidRPr="00227DE2">
        <w:rPr>
          <w:rFonts w:ascii="Palatino" w:eastAsia="Times New Roman" w:hAnsi="Palatino" w:cs="Arial"/>
          <w:sz w:val="22"/>
          <w:szCs w:val="22"/>
        </w:rPr>
        <w:t xml:space="preserve"> </w:t>
      </w:r>
      <w:r>
        <w:rPr>
          <w:rFonts w:ascii="Palatino" w:eastAsia="Times New Roman" w:hAnsi="Palatino" w:cs="Arial"/>
          <w:sz w:val="22"/>
          <w:szCs w:val="22"/>
        </w:rPr>
        <w:t>they’ll</w:t>
      </w:r>
      <w:r w:rsidRPr="00227DE2">
        <w:rPr>
          <w:rFonts w:ascii="Palatino" w:eastAsia="Times New Roman" w:hAnsi="Palatino" w:cs="Arial"/>
          <w:sz w:val="22"/>
          <w:szCs w:val="22"/>
        </w:rPr>
        <w:t xml:space="preserve"> score big</w:t>
      </w:r>
      <w:r>
        <w:rPr>
          <w:rFonts w:ascii="Palatino" w:eastAsia="Times New Roman" w:hAnsi="Palatino" w:cs="Arial"/>
          <w:sz w:val="22"/>
          <w:szCs w:val="22"/>
        </w:rPr>
        <w:t xml:space="preserve"> in five ways</w:t>
      </w:r>
      <w:r w:rsidRPr="00227DE2">
        <w:rPr>
          <w:rFonts w:ascii="Palatino" w:eastAsia="Times New Roman" w:hAnsi="Palatino" w:cs="Arial"/>
          <w:sz w:val="22"/>
          <w:szCs w:val="22"/>
        </w:rPr>
        <w:t xml:space="preserve">: </w:t>
      </w:r>
      <w:r>
        <w:rPr>
          <w:rFonts w:ascii="Palatino" w:eastAsia="Times New Roman" w:hAnsi="Palatino" w:cs="Arial"/>
          <w:sz w:val="22"/>
          <w:szCs w:val="22"/>
        </w:rPr>
        <w:t xml:space="preserve">1) </w:t>
      </w:r>
      <w:r w:rsidRPr="00227DE2">
        <w:rPr>
          <w:rFonts w:ascii="Palatino" w:eastAsia="Times New Roman" w:hAnsi="Palatino" w:cs="Arial"/>
          <w:sz w:val="22"/>
          <w:szCs w:val="22"/>
        </w:rPr>
        <w:t xml:space="preserve">big audiences, </w:t>
      </w:r>
      <w:r>
        <w:rPr>
          <w:rFonts w:ascii="Palatino" w:eastAsia="Times New Roman" w:hAnsi="Palatino" w:cs="Arial"/>
          <w:sz w:val="22"/>
          <w:szCs w:val="22"/>
        </w:rPr>
        <w:t xml:space="preserve">2) </w:t>
      </w:r>
      <w:r w:rsidRPr="00227DE2">
        <w:rPr>
          <w:rFonts w:ascii="Palatino" w:eastAsia="Times New Roman" w:hAnsi="Palatino" w:cs="Arial"/>
          <w:sz w:val="22"/>
          <w:szCs w:val="22"/>
        </w:rPr>
        <w:t xml:space="preserve">big creative, </w:t>
      </w:r>
      <w:r>
        <w:rPr>
          <w:rFonts w:ascii="Palatino" w:eastAsia="Times New Roman" w:hAnsi="Palatino" w:cs="Arial"/>
          <w:sz w:val="22"/>
          <w:szCs w:val="22"/>
        </w:rPr>
        <w:t xml:space="preserve">3) </w:t>
      </w:r>
      <w:r w:rsidRPr="00227DE2">
        <w:rPr>
          <w:rFonts w:ascii="Palatino" w:eastAsia="Times New Roman" w:hAnsi="Palatino" w:cs="Arial"/>
          <w:sz w:val="22"/>
          <w:szCs w:val="22"/>
        </w:rPr>
        <w:t xml:space="preserve">big buzz, </w:t>
      </w:r>
      <w:r>
        <w:rPr>
          <w:rFonts w:ascii="Palatino" w:eastAsia="Times New Roman" w:hAnsi="Palatino" w:cs="Arial"/>
          <w:sz w:val="22"/>
          <w:szCs w:val="22"/>
        </w:rPr>
        <w:t>4) big social networking, and 5) high</w:t>
      </w:r>
      <w:r w:rsidRPr="00227DE2">
        <w:rPr>
          <w:rFonts w:ascii="Palatino" w:eastAsia="Times New Roman" w:hAnsi="Palatino" w:cs="Arial"/>
          <w:sz w:val="22"/>
          <w:szCs w:val="22"/>
        </w:rPr>
        <w:t xml:space="preserve"> levels of emotional </w:t>
      </w:r>
      <w:r>
        <w:rPr>
          <w:rFonts w:ascii="Palatino" w:eastAsia="Times New Roman" w:hAnsi="Palatino" w:cs="Arial"/>
          <w:sz w:val="22"/>
          <w:szCs w:val="22"/>
        </w:rPr>
        <w:t xml:space="preserve">brand </w:t>
      </w:r>
      <w:r w:rsidRPr="00227DE2">
        <w:rPr>
          <w:rFonts w:ascii="Palatino" w:eastAsia="Times New Roman" w:hAnsi="Palatino" w:cs="Arial"/>
          <w:sz w:val="22"/>
          <w:szCs w:val="22"/>
        </w:rPr>
        <w:t>engagement</w:t>
      </w:r>
      <w:r>
        <w:rPr>
          <w:rFonts w:ascii="Palatino" w:eastAsia="Times New Roman" w:hAnsi="Palatino" w:cs="Arial"/>
          <w:sz w:val="22"/>
          <w:szCs w:val="22"/>
        </w:rPr>
        <w:t xml:space="preserve">,” said </w:t>
      </w:r>
      <w:r w:rsidRPr="00227DE2">
        <w:rPr>
          <w:rFonts w:ascii="Palatino" w:hAnsi="Palatino" w:cs="Arial"/>
          <w:sz w:val="22"/>
          <w:szCs w:val="22"/>
        </w:rPr>
        <w:t xml:space="preserve">Robert Passikoff, Brand Keys, </w:t>
      </w:r>
      <w:r>
        <w:rPr>
          <w:rFonts w:ascii="Palatino" w:hAnsi="Palatino" w:cs="Arial"/>
          <w:sz w:val="22"/>
          <w:szCs w:val="22"/>
        </w:rPr>
        <w:t>f</w:t>
      </w:r>
      <w:r w:rsidRPr="00227DE2">
        <w:rPr>
          <w:rFonts w:ascii="Palatino" w:hAnsi="Palatino" w:cs="Arial"/>
          <w:sz w:val="22"/>
          <w:szCs w:val="22"/>
        </w:rPr>
        <w:t xml:space="preserve">ounder </w:t>
      </w:r>
      <w:r>
        <w:rPr>
          <w:rFonts w:ascii="Palatino" w:hAnsi="Palatino" w:cs="Arial"/>
          <w:sz w:val="22"/>
          <w:szCs w:val="22"/>
        </w:rPr>
        <w:t>and p</w:t>
      </w:r>
      <w:r w:rsidRPr="00227DE2">
        <w:rPr>
          <w:rFonts w:ascii="Palatino" w:hAnsi="Palatino" w:cs="Arial"/>
          <w:sz w:val="22"/>
          <w:szCs w:val="22"/>
        </w:rPr>
        <w:t>resident</w:t>
      </w:r>
      <w:r>
        <w:rPr>
          <w:rFonts w:ascii="Palatino" w:hAnsi="Palatino" w:cs="Arial"/>
          <w:sz w:val="22"/>
          <w:szCs w:val="22"/>
        </w:rPr>
        <w:t>.</w:t>
      </w:r>
      <w:r>
        <w:rPr>
          <w:rFonts w:ascii="Palatino" w:eastAsia="Times New Roman" w:hAnsi="Palatino" w:cs="Arial"/>
          <w:sz w:val="22"/>
          <w:szCs w:val="22"/>
        </w:rPr>
        <w:t xml:space="preserve"> “Number 5 is most important because it’s a leading-indicator of consumer behavior in the only arena that counts – the real world marketplace. </w:t>
      </w:r>
    </w:p>
    <w:p w14:paraId="16069C7B" w14:textId="77777777" w:rsidR="002F27E3" w:rsidRDefault="002F27E3" w:rsidP="006D7ABC">
      <w:pPr>
        <w:spacing w:after="40"/>
        <w:rPr>
          <w:rFonts w:ascii="Palatino" w:eastAsia="Times New Roman" w:hAnsi="Palatino" w:cs="Arial"/>
          <w:sz w:val="22"/>
          <w:szCs w:val="22"/>
        </w:rPr>
      </w:pPr>
    </w:p>
    <w:p w14:paraId="16ADD5CE" w14:textId="07A18A52" w:rsidR="002F27E3" w:rsidRPr="00663ED7" w:rsidRDefault="002F27E3" w:rsidP="006D7ABC">
      <w:pPr>
        <w:spacing w:after="40"/>
        <w:rPr>
          <w:rFonts w:ascii="Palatino" w:eastAsia="Times New Roman" w:hAnsi="Palatino" w:cs="Arial"/>
          <w:sz w:val="22"/>
          <w:szCs w:val="22"/>
        </w:rPr>
      </w:pPr>
      <w:r>
        <w:rPr>
          <w:rFonts w:ascii="Palatino" w:eastAsia="Times New Roman" w:hAnsi="Palatino" w:cs="Arial"/>
          <w:sz w:val="22"/>
          <w:szCs w:val="22"/>
        </w:rPr>
        <w:t>Last year nearly 115 million viewers watched the</w:t>
      </w:r>
      <w:r w:rsidRPr="00227DE2">
        <w:rPr>
          <w:rFonts w:ascii="Palatino" w:eastAsia="Times New Roman" w:hAnsi="Palatino" w:cs="Arial"/>
          <w:sz w:val="22"/>
          <w:szCs w:val="22"/>
        </w:rPr>
        <w:t xml:space="preserve"> Super Bowl</w:t>
      </w:r>
      <w:r>
        <w:rPr>
          <w:rFonts w:ascii="Palatino" w:eastAsia="Times New Roman" w:hAnsi="Palatino" w:cs="Arial"/>
          <w:sz w:val="22"/>
          <w:szCs w:val="22"/>
        </w:rPr>
        <w:t>, many for the ads, making it the most-watched show in U.S. history. “</w:t>
      </w:r>
      <w:r w:rsidRPr="00227DE2">
        <w:rPr>
          <w:rFonts w:ascii="Palatino" w:eastAsia="Times New Roman" w:hAnsi="Palatino" w:cs="Arial"/>
          <w:sz w:val="22"/>
          <w:szCs w:val="22"/>
        </w:rPr>
        <w:t xml:space="preserve">The </w:t>
      </w:r>
      <w:r>
        <w:rPr>
          <w:rFonts w:ascii="Palatino" w:eastAsia="Times New Roman" w:hAnsi="Palatino" w:cs="Arial"/>
          <w:sz w:val="22"/>
          <w:szCs w:val="22"/>
        </w:rPr>
        <w:t>need to level the ad</w:t>
      </w:r>
      <w:r w:rsidRPr="00227DE2">
        <w:rPr>
          <w:rFonts w:ascii="Palatino" w:eastAsia="Times New Roman" w:hAnsi="Palatino" w:cs="Arial"/>
          <w:sz w:val="22"/>
          <w:szCs w:val="22"/>
        </w:rPr>
        <w:t xml:space="preserve"> playing field has not been lost on marketers. </w:t>
      </w:r>
      <w:r>
        <w:rPr>
          <w:rFonts w:ascii="Palatino" w:eastAsia="Times New Roman" w:hAnsi="Palatino" w:cs="Arial"/>
          <w:sz w:val="22"/>
          <w:szCs w:val="22"/>
        </w:rPr>
        <w:t>Every year brands start earlier</w:t>
      </w:r>
      <w:r w:rsidRPr="00227DE2">
        <w:rPr>
          <w:rFonts w:ascii="Palatino" w:eastAsia="Times New Roman" w:hAnsi="Palatino" w:cs="Arial"/>
          <w:sz w:val="22"/>
          <w:szCs w:val="22"/>
        </w:rPr>
        <w:t xml:space="preserve"> to creat</w:t>
      </w:r>
      <w:r>
        <w:rPr>
          <w:rFonts w:ascii="Palatino" w:eastAsia="Times New Roman" w:hAnsi="Palatino" w:cs="Arial"/>
          <w:sz w:val="22"/>
          <w:szCs w:val="22"/>
        </w:rPr>
        <w:t>e up-front buzz. It’s a given that</w:t>
      </w:r>
      <w:r w:rsidRPr="00227DE2">
        <w:rPr>
          <w:rFonts w:ascii="Palatino" w:eastAsia="Times New Roman" w:hAnsi="Palatino" w:cs="Arial"/>
          <w:sz w:val="22"/>
          <w:szCs w:val="22"/>
        </w:rPr>
        <w:t xml:space="preserve"> ads </w:t>
      </w:r>
      <w:r w:rsidRPr="00227DE2">
        <w:rPr>
          <w:rFonts w:ascii="Palatino" w:eastAsia="Times New Roman" w:hAnsi="Palatino" w:cs="Arial"/>
          <w:i/>
          <w:sz w:val="22"/>
          <w:szCs w:val="22"/>
        </w:rPr>
        <w:t>will</w:t>
      </w:r>
      <w:r w:rsidRPr="00227DE2">
        <w:rPr>
          <w:rFonts w:ascii="Palatino" w:eastAsia="Times New Roman" w:hAnsi="Palatino" w:cs="Arial"/>
          <w:sz w:val="22"/>
          <w:szCs w:val="22"/>
        </w:rPr>
        <w:t xml:space="preserve"> get noticed along with everyone else’s</w:t>
      </w:r>
      <w:r>
        <w:rPr>
          <w:rFonts w:ascii="Palatino" w:eastAsia="Times New Roman" w:hAnsi="Palatino" w:cs="Arial"/>
          <w:sz w:val="22"/>
          <w:szCs w:val="22"/>
        </w:rPr>
        <w:t xml:space="preserve"> </w:t>
      </w:r>
      <w:r w:rsidRPr="00886156">
        <w:rPr>
          <w:rFonts w:ascii="Palatino" w:eastAsia="Times New Roman" w:hAnsi="Palatino" w:cs="Arial"/>
          <w:i/>
          <w:sz w:val="22"/>
          <w:szCs w:val="22"/>
        </w:rPr>
        <w:t>during</w:t>
      </w:r>
      <w:r>
        <w:rPr>
          <w:rFonts w:ascii="Palatino" w:eastAsia="Times New Roman" w:hAnsi="Palatino" w:cs="Arial"/>
          <w:sz w:val="22"/>
          <w:szCs w:val="22"/>
        </w:rPr>
        <w:t xml:space="preserve"> the game, so pre-game sneak peeks have increased, with some spots released more than a month before the game, “ </w:t>
      </w:r>
      <w:r w:rsidRPr="00227DE2">
        <w:rPr>
          <w:rFonts w:ascii="Palatino" w:hAnsi="Palatino" w:cs="Arial"/>
          <w:sz w:val="22"/>
          <w:szCs w:val="22"/>
        </w:rPr>
        <w:t>said Passikoff</w:t>
      </w:r>
      <w:r w:rsidR="00D20911">
        <w:rPr>
          <w:rFonts w:ascii="Palatino" w:hAnsi="Palatino" w:cs="Arial"/>
          <w:sz w:val="22"/>
          <w:szCs w:val="22"/>
        </w:rPr>
        <w:t>.</w:t>
      </w:r>
    </w:p>
    <w:p w14:paraId="25EFFF61" w14:textId="77777777" w:rsidR="002F27E3" w:rsidRDefault="002F27E3" w:rsidP="006D7ABC">
      <w:pPr>
        <w:spacing w:after="40"/>
        <w:rPr>
          <w:rFonts w:ascii="Palatino" w:eastAsia="Times New Roman" w:hAnsi="Palatino" w:cs="Arial"/>
          <w:sz w:val="22"/>
          <w:szCs w:val="22"/>
        </w:rPr>
      </w:pPr>
    </w:p>
    <w:p w14:paraId="0324E0EB" w14:textId="77777777" w:rsidR="002F27E3" w:rsidRDefault="002F27E3" w:rsidP="006D7ABC">
      <w:pPr>
        <w:spacing w:after="40"/>
        <w:rPr>
          <w:rFonts w:ascii="Palatino" w:hAnsi="Palatino" w:cs="Arial"/>
          <w:sz w:val="22"/>
          <w:szCs w:val="22"/>
        </w:rPr>
      </w:pPr>
      <w:r w:rsidRPr="00227DE2">
        <w:rPr>
          <w:rFonts w:ascii="Palatino" w:hAnsi="Palatino" w:cs="Arial"/>
          <w:sz w:val="22"/>
          <w:szCs w:val="22"/>
        </w:rPr>
        <w:t>“But</w:t>
      </w:r>
      <w:r>
        <w:rPr>
          <w:rFonts w:ascii="Palatino" w:hAnsi="Palatino" w:cs="Arial"/>
          <w:sz w:val="22"/>
          <w:szCs w:val="22"/>
        </w:rPr>
        <w:t xml:space="preserve"> viewership, consumers, and ad and social media integration have become very complex,” said Passikoff.</w:t>
      </w:r>
      <w:r w:rsidRPr="00227DE2">
        <w:rPr>
          <w:rFonts w:ascii="Palatino" w:hAnsi="Palatino" w:cs="Arial"/>
          <w:sz w:val="22"/>
          <w:szCs w:val="22"/>
        </w:rPr>
        <w:t xml:space="preserve"> </w:t>
      </w:r>
      <w:r>
        <w:rPr>
          <w:rFonts w:ascii="Palatino" w:hAnsi="Palatino" w:cs="Arial"/>
          <w:sz w:val="22"/>
          <w:szCs w:val="22"/>
        </w:rPr>
        <w:t xml:space="preserve">“Brands need to entertain if they want their ads to trend, but if they want real ROI, entertainment alone is not enough. Consumers need to be emotionally engaged with the ads so they come away feeling the brand better meets the expectations they hold for the category Ideal.  That’s the kind of brand engagement advertising should </w:t>
      </w:r>
      <w:r w:rsidRPr="00AC49E1">
        <w:rPr>
          <w:rFonts w:ascii="Palatino" w:hAnsi="Palatino" w:cs="Arial"/>
          <w:sz w:val="22"/>
          <w:szCs w:val="22"/>
        </w:rPr>
        <w:t>achieve</w:t>
      </w:r>
      <w:r>
        <w:rPr>
          <w:rFonts w:ascii="Palatino" w:hAnsi="Palatino" w:cs="Arial"/>
          <w:sz w:val="22"/>
          <w:szCs w:val="22"/>
        </w:rPr>
        <w:t xml:space="preserve">.” </w:t>
      </w:r>
    </w:p>
    <w:p w14:paraId="38D53F15" w14:textId="77777777" w:rsidR="002F27E3" w:rsidRDefault="002F27E3" w:rsidP="006D7ABC">
      <w:pPr>
        <w:spacing w:after="40"/>
        <w:rPr>
          <w:rFonts w:ascii="Palatino" w:hAnsi="Palatino" w:cs="Arial"/>
          <w:sz w:val="22"/>
          <w:szCs w:val="22"/>
        </w:rPr>
      </w:pPr>
    </w:p>
    <w:p w14:paraId="67E1ECCF" w14:textId="77777777" w:rsidR="002F27E3" w:rsidRDefault="002F27E3" w:rsidP="006D7ABC">
      <w:pPr>
        <w:spacing w:after="40"/>
        <w:rPr>
          <w:rFonts w:ascii="Palatino" w:hAnsi="Palatino" w:cs="Arial"/>
          <w:sz w:val="22"/>
          <w:szCs w:val="22"/>
        </w:rPr>
      </w:pPr>
      <w:r>
        <w:rPr>
          <w:rFonts w:ascii="Palatino" w:hAnsi="Palatino" w:cs="Arial"/>
          <w:sz w:val="22"/>
          <w:szCs w:val="22"/>
        </w:rPr>
        <w:t xml:space="preserve">Mobile software research developed by Brand Keys, in conjunction with JoopLoop, to mine social data streams, is overlaid with emotional brand engagement assessments to identify the intersection of engagement and entertainment within the context of the Super Bowl. “This enables us to determine whether a brand’s ad will engage </w:t>
      </w:r>
      <w:r>
        <w:rPr>
          <w:rFonts w:ascii="Palatino" w:hAnsi="Palatino" w:cs="Arial"/>
          <w:i/>
          <w:sz w:val="22"/>
          <w:szCs w:val="22"/>
        </w:rPr>
        <w:t>and</w:t>
      </w:r>
      <w:r>
        <w:rPr>
          <w:rFonts w:ascii="Palatino" w:hAnsi="Palatino" w:cs="Arial"/>
          <w:sz w:val="22"/>
          <w:szCs w:val="22"/>
        </w:rPr>
        <w:t xml:space="preserve"> entertain, entertain </w:t>
      </w:r>
      <w:r w:rsidRPr="002B7FC6">
        <w:rPr>
          <w:rFonts w:ascii="Palatino" w:hAnsi="Palatino" w:cs="Arial"/>
          <w:i/>
          <w:sz w:val="22"/>
          <w:szCs w:val="22"/>
        </w:rPr>
        <w:t>only</w:t>
      </w:r>
      <w:r>
        <w:rPr>
          <w:rFonts w:ascii="Palatino" w:hAnsi="Palatino" w:cs="Arial"/>
          <w:sz w:val="22"/>
          <w:szCs w:val="22"/>
        </w:rPr>
        <w:t xml:space="preserve">, engage but </w:t>
      </w:r>
      <w:r>
        <w:rPr>
          <w:rFonts w:ascii="Palatino" w:hAnsi="Palatino" w:cs="Arial"/>
          <w:i/>
          <w:sz w:val="22"/>
          <w:szCs w:val="22"/>
        </w:rPr>
        <w:t>not</w:t>
      </w:r>
      <w:r>
        <w:rPr>
          <w:rFonts w:ascii="Palatino" w:hAnsi="Palatino" w:cs="Arial"/>
          <w:sz w:val="22"/>
          <w:szCs w:val="22"/>
        </w:rPr>
        <w:t xml:space="preserve"> entertain or </w:t>
      </w:r>
      <w:r w:rsidRPr="002B7FC6">
        <w:rPr>
          <w:rFonts w:ascii="Palatino" w:hAnsi="Palatino" w:cs="Arial"/>
          <w:i/>
          <w:sz w:val="22"/>
          <w:szCs w:val="22"/>
        </w:rPr>
        <w:t>neither engage nor entertain</w:t>
      </w:r>
      <w:r>
        <w:rPr>
          <w:rFonts w:ascii="Palatino" w:hAnsi="Palatino" w:cs="Arial"/>
          <w:sz w:val="22"/>
          <w:szCs w:val="22"/>
        </w:rPr>
        <w:t xml:space="preserve">,” said Passikoff. “Each variable results in a different outcome for the brand. Awareness is a given!” </w:t>
      </w:r>
    </w:p>
    <w:p w14:paraId="6146AC6B" w14:textId="77777777" w:rsidR="002F27E3" w:rsidRDefault="002F27E3" w:rsidP="006D7ABC">
      <w:pPr>
        <w:spacing w:after="40"/>
        <w:rPr>
          <w:rFonts w:ascii="Palatino" w:hAnsi="Palatino" w:cs="Arial"/>
          <w:sz w:val="22"/>
          <w:szCs w:val="22"/>
        </w:rPr>
      </w:pPr>
    </w:p>
    <w:p w14:paraId="6F51824C" w14:textId="50A0B1D9" w:rsidR="002F27E3" w:rsidRPr="005E1F12" w:rsidRDefault="002F27E3" w:rsidP="006D7ABC">
      <w:pPr>
        <w:spacing w:after="40"/>
        <w:rPr>
          <w:rFonts w:ascii="Palatino" w:eastAsia="Times New Roman" w:hAnsi="Palatino"/>
          <w:b/>
          <w:bCs/>
          <w:sz w:val="22"/>
          <w:szCs w:val="22"/>
        </w:rPr>
      </w:pPr>
      <w:r w:rsidRPr="005E1F12">
        <w:rPr>
          <w:rFonts w:ascii="Palatino" w:hAnsi="Palatino" w:cs="Arial"/>
          <w:sz w:val="22"/>
          <w:szCs w:val="22"/>
        </w:rPr>
        <w:t>For</w:t>
      </w:r>
      <w:r>
        <w:rPr>
          <w:rFonts w:ascii="Palatino" w:hAnsi="Palatino" w:cs="Arial"/>
          <w:sz w:val="22"/>
          <w:szCs w:val="22"/>
        </w:rPr>
        <w:t xml:space="preserve"> the map of</w:t>
      </w:r>
      <w:r w:rsidRPr="005E1F12">
        <w:rPr>
          <w:rFonts w:ascii="Palatino" w:hAnsi="Palatino" w:cs="Arial"/>
          <w:sz w:val="22"/>
          <w:szCs w:val="22"/>
        </w:rPr>
        <w:t xml:space="preserve"> this year’s results, </w:t>
      </w:r>
      <w:hyperlink r:id="rId9" w:history="1">
        <w:r w:rsidRPr="006D7ABC">
          <w:rPr>
            <w:rStyle w:val="Hyperlink"/>
            <w:rFonts w:ascii="Palatino" w:hAnsi="Palatino" w:cs="Arial"/>
            <w:sz w:val="22"/>
            <w:szCs w:val="22"/>
          </w:rPr>
          <w:t>click here</w:t>
        </w:r>
      </w:hyperlink>
      <w:r w:rsidR="006D7ABC">
        <w:rPr>
          <w:rFonts w:ascii="Palatino" w:hAnsi="Palatino" w:cs="Arial"/>
          <w:sz w:val="22"/>
          <w:szCs w:val="22"/>
        </w:rPr>
        <w:t>.</w:t>
      </w:r>
    </w:p>
    <w:p w14:paraId="2414C1EA" w14:textId="77777777" w:rsidR="002F27E3" w:rsidRDefault="002F27E3" w:rsidP="006D7ABC">
      <w:pPr>
        <w:spacing w:after="40"/>
        <w:rPr>
          <w:rFonts w:ascii="Palatino" w:hAnsi="Palatino" w:cs="Arial"/>
          <w:sz w:val="22"/>
          <w:szCs w:val="22"/>
        </w:rPr>
      </w:pPr>
    </w:p>
    <w:p w14:paraId="32AD0388" w14:textId="77777777" w:rsidR="006D7ABC" w:rsidRDefault="006D7ABC" w:rsidP="006D7ABC">
      <w:pPr>
        <w:spacing w:after="40"/>
        <w:rPr>
          <w:rFonts w:ascii="Palatino" w:hAnsi="Palatino" w:cs="Arial"/>
          <w:sz w:val="22"/>
          <w:szCs w:val="22"/>
        </w:rPr>
      </w:pPr>
    </w:p>
    <w:p w14:paraId="4B5FF557" w14:textId="6D9CBBA7" w:rsidR="002F27E3" w:rsidRDefault="002F27E3" w:rsidP="006D7ABC">
      <w:pPr>
        <w:spacing w:after="40"/>
        <w:rPr>
          <w:rFonts w:ascii="Palatino" w:hAnsi="Palatino" w:cs="Arial"/>
          <w:sz w:val="22"/>
          <w:szCs w:val="22"/>
        </w:rPr>
      </w:pPr>
      <w:r>
        <w:rPr>
          <w:rFonts w:ascii="Palatino" w:hAnsi="Palatino" w:cs="Arial"/>
          <w:sz w:val="22"/>
          <w:szCs w:val="22"/>
        </w:rPr>
        <w:lastRenderedPageBreak/>
        <w:t xml:space="preserve">Only 39% of the brands (13 of the 33 brands included in this year’s survey) </w:t>
      </w:r>
      <w:r w:rsidR="00246700">
        <w:rPr>
          <w:rFonts w:ascii="Palatino" w:hAnsi="Palatino" w:cs="Arial"/>
          <w:sz w:val="22"/>
          <w:szCs w:val="22"/>
        </w:rPr>
        <w:t xml:space="preserve">were </w:t>
      </w:r>
      <w:r>
        <w:rPr>
          <w:rFonts w:ascii="Palatino" w:hAnsi="Palatino" w:cs="Arial"/>
          <w:sz w:val="22"/>
          <w:szCs w:val="22"/>
        </w:rPr>
        <w:t xml:space="preserve">assessed by consumers as both engaging </w:t>
      </w:r>
      <w:r w:rsidRPr="00E27454">
        <w:rPr>
          <w:rFonts w:ascii="Palatino" w:hAnsi="Palatino" w:cs="Arial"/>
          <w:i/>
          <w:sz w:val="22"/>
          <w:szCs w:val="22"/>
        </w:rPr>
        <w:t>and</w:t>
      </w:r>
      <w:r>
        <w:rPr>
          <w:rFonts w:ascii="Palatino" w:hAnsi="Palatino" w:cs="Arial"/>
          <w:sz w:val="22"/>
          <w:szCs w:val="22"/>
        </w:rPr>
        <w:t xml:space="preserve"> entertaining (significantly lower than the 13-year historical average of 49%. Those brands were: </w:t>
      </w:r>
    </w:p>
    <w:p w14:paraId="3B53E173" w14:textId="77777777" w:rsidR="002F27E3" w:rsidRDefault="002F27E3" w:rsidP="006D7ABC">
      <w:pPr>
        <w:spacing w:after="40"/>
        <w:rPr>
          <w:rFonts w:ascii="Palatino" w:hAnsi="Palatino" w:cs="Arial"/>
          <w:sz w:val="22"/>
          <w:szCs w:val="22"/>
        </w:rPr>
      </w:pPr>
    </w:p>
    <w:p w14:paraId="1BFCC043" w14:textId="77777777" w:rsidR="002F27E3" w:rsidRDefault="002F27E3" w:rsidP="006D7ABC">
      <w:pPr>
        <w:spacing w:after="40"/>
        <w:rPr>
          <w:rFonts w:ascii="Palatino" w:hAnsi="Palatino" w:cs="Arial"/>
          <w:sz w:val="22"/>
          <w:szCs w:val="22"/>
        </w:rPr>
      </w:pPr>
      <w:r>
        <w:rPr>
          <w:rFonts w:ascii="Palatino" w:hAnsi="Palatino" w:cs="Arial"/>
          <w:sz w:val="22"/>
          <w:szCs w:val="22"/>
        </w:rPr>
        <w:t>Amazon Echo</w:t>
      </w:r>
      <w:r>
        <w:rPr>
          <w:rFonts w:ascii="Palatino" w:hAnsi="Palatino" w:cs="Arial"/>
          <w:sz w:val="22"/>
          <w:szCs w:val="22"/>
        </w:rPr>
        <w:tab/>
      </w:r>
      <w:r>
        <w:rPr>
          <w:rFonts w:ascii="Palatino" w:hAnsi="Palatino" w:cs="Arial"/>
          <w:sz w:val="22"/>
          <w:szCs w:val="22"/>
        </w:rPr>
        <w:tab/>
      </w:r>
      <w:r>
        <w:rPr>
          <w:rFonts w:ascii="Palatino" w:hAnsi="Palatino" w:cs="Arial"/>
          <w:sz w:val="22"/>
          <w:szCs w:val="22"/>
        </w:rPr>
        <w:tab/>
        <w:t>Butterfinger</w:t>
      </w:r>
    </w:p>
    <w:p w14:paraId="4A6888C1" w14:textId="77777777" w:rsidR="002F27E3" w:rsidRDefault="002F27E3" w:rsidP="006D7ABC">
      <w:pPr>
        <w:spacing w:after="40"/>
        <w:rPr>
          <w:rFonts w:ascii="Palatino" w:hAnsi="Palatino" w:cs="Arial"/>
          <w:sz w:val="22"/>
          <w:szCs w:val="22"/>
        </w:rPr>
      </w:pPr>
      <w:r>
        <w:rPr>
          <w:rFonts w:ascii="Palatino" w:hAnsi="Palatino" w:cs="Arial"/>
          <w:sz w:val="22"/>
          <w:szCs w:val="22"/>
        </w:rPr>
        <w:t>Doritos</w:t>
      </w:r>
      <w:r>
        <w:rPr>
          <w:rFonts w:ascii="Palatino" w:hAnsi="Palatino" w:cs="Arial"/>
          <w:sz w:val="22"/>
          <w:szCs w:val="22"/>
        </w:rPr>
        <w:tab/>
      </w:r>
      <w:r>
        <w:rPr>
          <w:rFonts w:ascii="Palatino" w:hAnsi="Palatino" w:cs="Arial"/>
          <w:sz w:val="22"/>
          <w:szCs w:val="22"/>
        </w:rPr>
        <w:tab/>
      </w:r>
      <w:r>
        <w:rPr>
          <w:rFonts w:ascii="Palatino" w:hAnsi="Palatino" w:cs="Arial"/>
          <w:sz w:val="22"/>
          <w:szCs w:val="22"/>
        </w:rPr>
        <w:tab/>
        <w:t>Hyundai</w:t>
      </w:r>
    </w:p>
    <w:p w14:paraId="275339B8" w14:textId="77777777" w:rsidR="002F27E3" w:rsidRDefault="002F27E3" w:rsidP="006D7ABC">
      <w:pPr>
        <w:spacing w:after="40"/>
        <w:rPr>
          <w:rFonts w:ascii="Palatino" w:hAnsi="Palatino" w:cs="Arial"/>
          <w:sz w:val="22"/>
          <w:szCs w:val="22"/>
        </w:rPr>
      </w:pPr>
      <w:r>
        <w:rPr>
          <w:rFonts w:ascii="Palatino" w:hAnsi="Palatino" w:cs="Arial"/>
          <w:sz w:val="22"/>
          <w:szCs w:val="22"/>
        </w:rPr>
        <w:t xml:space="preserve">Kia </w:t>
      </w:r>
      <w:r>
        <w:rPr>
          <w:rFonts w:ascii="Palatino" w:hAnsi="Palatino" w:cs="Arial"/>
          <w:sz w:val="22"/>
          <w:szCs w:val="22"/>
        </w:rPr>
        <w:tab/>
      </w:r>
      <w:r>
        <w:rPr>
          <w:rFonts w:ascii="Palatino" w:hAnsi="Palatino" w:cs="Arial"/>
          <w:sz w:val="22"/>
          <w:szCs w:val="22"/>
        </w:rPr>
        <w:tab/>
      </w:r>
      <w:r>
        <w:rPr>
          <w:rFonts w:ascii="Palatino" w:hAnsi="Palatino" w:cs="Arial"/>
          <w:sz w:val="22"/>
          <w:szCs w:val="22"/>
        </w:rPr>
        <w:tab/>
      </w:r>
      <w:r>
        <w:rPr>
          <w:rFonts w:ascii="Palatino" w:hAnsi="Palatino" w:cs="Arial"/>
          <w:sz w:val="22"/>
          <w:szCs w:val="22"/>
        </w:rPr>
        <w:tab/>
        <w:t>Mountain Dew</w:t>
      </w:r>
    </w:p>
    <w:p w14:paraId="3EDA0702" w14:textId="77777777" w:rsidR="002F27E3" w:rsidRDefault="002F27E3" w:rsidP="006D7ABC">
      <w:pPr>
        <w:spacing w:after="40"/>
        <w:rPr>
          <w:rFonts w:ascii="Palatino" w:hAnsi="Palatino" w:cs="Arial"/>
          <w:sz w:val="22"/>
          <w:szCs w:val="22"/>
        </w:rPr>
      </w:pPr>
      <w:r>
        <w:rPr>
          <w:rFonts w:ascii="Palatino" w:hAnsi="Palatino" w:cs="Arial"/>
          <w:sz w:val="22"/>
          <w:szCs w:val="22"/>
        </w:rPr>
        <w:t>PayPal</w:t>
      </w:r>
      <w:r>
        <w:rPr>
          <w:rFonts w:ascii="Palatino" w:hAnsi="Palatino" w:cs="Arial"/>
          <w:sz w:val="22"/>
          <w:szCs w:val="22"/>
        </w:rPr>
        <w:tab/>
      </w:r>
      <w:r>
        <w:rPr>
          <w:rFonts w:ascii="Palatino" w:hAnsi="Palatino" w:cs="Arial"/>
          <w:sz w:val="22"/>
          <w:szCs w:val="22"/>
        </w:rPr>
        <w:tab/>
      </w:r>
      <w:r>
        <w:rPr>
          <w:rFonts w:ascii="Palatino" w:hAnsi="Palatino" w:cs="Arial"/>
          <w:sz w:val="22"/>
          <w:szCs w:val="22"/>
        </w:rPr>
        <w:tab/>
      </w:r>
      <w:r>
        <w:rPr>
          <w:rFonts w:ascii="Palatino" w:hAnsi="Palatino" w:cs="Arial"/>
          <w:sz w:val="22"/>
          <w:szCs w:val="22"/>
        </w:rPr>
        <w:tab/>
        <w:t>Pokémon</w:t>
      </w:r>
    </w:p>
    <w:p w14:paraId="4D4BB649" w14:textId="77777777" w:rsidR="002F27E3" w:rsidRPr="000B7B1C" w:rsidRDefault="002F27E3" w:rsidP="006D7ABC">
      <w:pPr>
        <w:spacing w:after="40"/>
        <w:rPr>
          <w:rFonts w:ascii="Palatino" w:hAnsi="Palatino" w:cs="Arial"/>
          <w:sz w:val="22"/>
          <w:szCs w:val="22"/>
        </w:rPr>
      </w:pPr>
      <w:r w:rsidRPr="000B7B1C">
        <w:rPr>
          <w:rFonts w:ascii="Palatino" w:hAnsi="Palatino" w:cs="Arial"/>
          <w:sz w:val="22"/>
          <w:szCs w:val="22"/>
        </w:rPr>
        <w:t>Skittles</w:t>
      </w:r>
      <w:r>
        <w:rPr>
          <w:rFonts w:ascii="Palatino" w:hAnsi="Palatino" w:cs="Arial"/>
          <w:sz w:val="22"/>
          <w:szCs w:val="22"/>
        </w:rPr>
        <w:tab/>
      </w:r>
      <w:r>
        <w:rPr>
          <w:rFonts w:ascii="Palatino" w:hAnsi="Palatino" w:cs="Arial"/>
          <w:sz w:val="22"/>
          <w:szCs w:val="22"/>
        </w:rPr>
        <w:tab/>
      </w:r>
      <w:r>
        <w:rPr>
          <w:rFonts w:ascii="Palatino" w:hAnsi="Palatino" w:cs="Arial"/>
          <w:sz w:val="22"/>
          <w:szCs w:val="22"/>
        </w:rPr>
        <w:tab/>
      </w:r>
      <w:r>
        <w:rPr>
          <w:rFonts w:ascii="Palatino" w:hAnsi="Palatino" w:cs="Arial"/>
          <w:sz w:val="22"/>
          <w:szCs w:val="22"/>
        </w:rPr>
        <w:tab/>
      </w:r>
      <w:r w:rsidRPr="000B7B1C">
        <w:rPr>
          <w:rFonts w:ascii="Palatino" w:hAnsi="Palatino" w:cs="Arial"/>
          <w:sz w:val="22"/>
          <w:szCs w:val="22"/>
        </w:rPr>
        <w:t>Snickers</w:t>
      </w:r>
    </w:p>
    <w:p w14:paraId="6C9CF133" w14:textId="77777777" w:rsidR="002F27E3" w:rsidRDefault="002F27E3" w:rsidP="006D7ABC">
      <w:pPr>
        <w:spacing w:after="40"/>
        <w:rPr>
          <w:rFonts w:ascii="Palatino" w:hAnsi="Palatino" w:cs="Arial"/>
          <w:sz w:val="22"/>
          <w:szCs w:val="22"/>
        </w:rPr>
      </w:pPr>
      <w:r>
        <w:rPr>
          <w:rFonts w:ascii="Palatino" w:hAnsi="Palatino" w:cs="Arial"/>
          <w:sz w:val="22"/>
          <w:szCs w:val="22"/>
        </w:rPr>
        <w:t>Taco Bell</w:t>
      </w:r>
      <w:r>
        <w:rPr>
          <w:rFonts w:ascii="Palatino" w:hAnsi="Palatino" w:cs="Arial"/>
          <w:sz w:val="22"/>
          <w:szCs w:val="22"/>
        </w:rPr>
        <w:tab/>
      </w:r>
      <w:r>
        <w:rPr>
          <w:rFonts w:ascii="Palatino" w:hAnsi="Palatino" w:cs="Arial"/>
          <w:sz w:val="22"/>
          <w:szCs w:val="22"/>
        </w:rPr>
        <w:tab/>
      </w:r>
      <w:r>
        <w:rPr>
          <w:rFonts w:ascii="Palatino" w:hAnsi="Palatino" w:cs="Arial"/>
          <w:sz w:val="22"/>
          <w:szCs w:val="22"/>
        </w:rPr>
        <w:tab/>
      </w:r>
      <w:r w:rsidRPr="000B7B1C">
        <w:rPr>
          <w:rFonts w:ascii="Palatino" w:hAnsi="Palatino" w:cs="Arial"/>
          <w:sz w:val="22"/>
          <w:szCs w:val="22"/>
        </w:rPr>
        <w:t>Toyota</w:t>
      </w:r>
      <w:r>
        <w:rPr>
          <w:rFonts w:ascii="Palatino" w:hAnsi="Palatino" w:cs="Arial"/>
          <w:sz w:val="22"/>
          <w:szCs w:val="22"/>
        </w:rPr>
        <w:tab/>
      </w:r>
    </w:p>
    <w:p w14:paraId="5BDE13D5" w14:textId="77777777" w:rsidR="002F27E3" w:rsidRDefault="002F27E3" w:rsidP="006D7ABC">
      <w:pPr>
        <w:spacing w:after="40"/>
        <w:rPr>
          <w:rFonts w:ascii="Palatino" w:hAnsi="Palatino" w:cs="Arial"/>
          <w:sz w:val="22"/>
          <w:szCs w:val="22"/>
        </w:rPr>
      </w:pPr>
      <w:r>
        <w:rPr>
          <w:rFonts w:ascii="Palatino" w:hAnsi="Palatino" w:cs="Arial"/>
          <w:sz w:val="22"/>
          <w:szCs w:val="22"/>
        </w:rPr>
        <w:t>WeatherTech</w:t>
      </w:r>
    </w:p>
    <w:p w14:paraId="71ABB834" w14:textId="77777777" w:rsidR="002F27E3" w:rsidRDefault="002F27E3" w:rsidP="006D7ABC">
      <w:pPr>
        <w:spacing w:after="40"/>
        <w:rPr>
          <w:rFonts w:ascii="Palatino" w:hAnsi="Palatino" w:cs="Arial"/>
          <w:sz w:val="22"/>
          <w:szCs w:val="22"/>
        </w:rPr>
      </w:pPr>
    </w:p>
    <w:p w14:paraId="63C69D52" w14:textId="77777777" w:rsidR="002F27E3" w:rsidRDefault="002F27E3" w:rsidP="006D7ABC">
      <w:pPr>
        <w:spacing w:after="40"/>
        <w:rPr>
          <w:rFonts w:ascii="Palatino" w:eastAsia="Times New Roman" w:hAnsi="Palatino" w:cs="Arial"/>
          <w:sz w:val="22"/>
          <w:szCs w:val="22"/>
        </w:rPr>
      </w:pPr>
      <w:r>
        <w:rPr>
          <w:rFonts w:ascii="Palatino" w:eastAsia="Times New Roman" w:hAnsi="Palatino" w:cs="Arial"/>
          <w:sz w:val="22"/>
          <w:szCs w:val="22"/>
        </w:rPr>
        <w:t xml:space="preserve">According to consumer perceptions and social networking, brands assessed to be </w:t>
      </w:r>
      <w:r w:rsidRPr="00BD3DFC">
        <w:rPr>
          <w:rFonts w:ascii="Palatino" w:eastAsia="Times New Roman" w:hAnsi="Palatino" w:cs="Arial"/>
          <w:i/>
          <w:sz w:val="22"/>
          <w:szCs w:val="22"/>
        </w:rPr>
        <w:t>highly entertaining</w:t>
      </w:r>
      <w:r>
        <w:rPr>
          <w:rFonts w:ascii="Palatino" w:eastAsia="Times New Roman" w:hAnsi="Palatino" w:cs="Arial"/>
          <w:sz w:val="22"/>
          <w:szCs w:val="22"/>
        </w:rPr>
        <w:t xml:space="preserve"> but with </w:t>
      </w:r>
      <w:r w:rsidRPr="00B75829">
        <w:rPr>
          <w:rFonts w:ascii="Palatino" w:eastAsia="Times New Roman" w:hAnsi="Palatino" w:cs="Arial"/>
          <w:i/>
          <w:sz w:val="22"/>
          <w:szCs w:val="22"/>
        </w:rPr>
        <w:t>modest to</w:t>
      </w:r>
      <w:r>
        <w:rPr>
          <w:rFonts w:ascii="Palatino" w:eastAsia="Times New Roman" w:hAnsi="Palatino" w:cs="Arial"/>
          <w:sz w:val="22"/>
          <w:szCs w:val="22"/>
        </w:rPr>
        <w:t xml:space="preserve"> </w:t>
      </w:r>
      <w:r w:rsidRPr="00BD3DFC">
        <w:rPr>
          <w:rFonts w:ascii="Palatino" w:eastAsia="Times New Roman" w:hAnsi="Palatino" w:cs="Arial"/>
          <w:i/>
          <w:sz w:val="22"/>
          <w:szCs w:val="22"/>
        </w:rPr>
        <w:t>low engagement</w:t>
      </w:r>
      <w:r>
        <w:rPr>
          <w:rFonts w:ascii="Palatino" w:eastAsia="Times New Roman" w:hAnsi="Palatino" w:cs="Arial"/>
          <w:sz w:val="22"/>
          <w:szCs w:val="22"/>
        </w:rPr>
        <w:t xml:space="preserve"> included virtually all of the beverage brands: </w:t>
      </w:r>
    </w:p>
    <w:p w14:paraId="558E4B7F" w14:textId="77777777" w:rsidR="002F27E3" w:rsidRDefault="002F27E3" w:rsidP="006D7ABC">
      <w:pPr>
        <w:spacing w:after="40"/>
        <w:rPr>
          <w:rFonts w:ascii="Palatino" w:eastAsia="Times New Roman" w:hAnsi="Palatino" w:cs="Arial"/>
          <w:sz w:val="22"/>
          <w:szCs w:val="22"/>
        </w:rPr>
      </w:pPr>
    </w:p>
    <w:p w14:paraId="4EF338E1" w14:textId="77777777" w:rsidR="002F27E3" w:rsidRDefault="002F27E3" w:rsidP="006D7ABC">
      <w:pPr>
        <w:spacing w:after="40"/>
        <w:rPr>
          <w:rFonts w:ascii="Palatino" w:eastAsia="Times New Roman" w:hAnsi="Palatino" w:cs="Arial"/>
          <w:sz w:val="22"/>
          <w:szCs w:val="22"/>
        </w:rPr>
      </w:pPr>
      <w:r>
        <w:rPr>
          <w:rFonts w:ascii="Palatino" w:eastAsia="Times New Roman" w:hAnsi="Palatino" w:cs="Arial"/>
          <w:sz w:val="22"/>
          <w:szCs w:val="22"/>
        </w:rPr>
        <w:t>Bud Light</w:t>
      </w:r>
      <w:r>
        <w:rPr>
          <w:rFonts w:ascii="Palatino" w:eastAsia="Times New Roman" w:hAnsi="Palatino" w:cs="Arial"/>
          <w:sz w:val="22"/>
          <w:szCs w:val="22"/>
        </w:rPr>
        <w:tab/>
      </w:r>
      <w:r>
        <w:rPr>
          <w:rFonts w:ascii="Palatino" w:eastAsia="Times New Roman" w:hAnsi="Palatino" w:cs="Arial"/>
          <w:sz w:val="22"/>
          <w:szCs w:val="22"/>
        </w:rPr>
        <w:tab/>
      </w:r>
      <w:r>
        <w:rPr>
          <w:rFonts w:ascii="Palatino" w:eastAsia="Times New Roman" w:hAnsi="Palatino" w:cs="Arial"/>
          <w:sz w:val="22"/>
          <w:szCs w:val="22"/>
        </w:rPr>
        <w:tab/>
        <w:t>Budweiser</w:t>
      </w:r>
    </w:p>
    <w:p w14:paraId="63D9DF3C" w14:textId="77777777" w:rsidR="002F27E3" w:rsidRDefault="002F27E3" w:rsidP="006D7ABC">
      <w:pPr>
        <w:spacing w:after="40"/>
        <w:rPr>
          <w:rFonts w:ascii="Palatino" w:eastAsia="Times New Roman" w:hAnsi="Palatino" w:cs="Arial"/>
          <w:sz w:val="22"/>
          <w:szCs w:val="22"/>
        </w:rPr>
      </w:pPr>
      <w:r>
        <w:rPr>
          <w:rFonts w:ascii="Palatino" w:eastAsia="Times New Roman" w:hAnsi="Palatino" w:cs="Arial"/>
          <w:sz w:val="22"/>
          <w:szCs w:val="22"/>
        </w:rPr>
        <w:t>Coca-Cola</w:t>
      </w:r>
      <w:r>
        <w:rPr>
          <w:rFonts w:ascii="Palatino" w:eastAsia="Times New Roman" w:hAnsi="Palatino" w:cs="Arial"/>
          <w:sz w:val="22"/>
          <w:szCs w:val="22"/>
        </w:rPr>
        <w:tab/>
      </w:r>
      <w:r>
        <w:rPr>
          <w:rFonts w:ascii="Palatino" w:eastAsia="Times New Roman" w:hAnsi="Palatino" w:cs="Arial"/>
          <w:sz w:val="22"/>
          <w:szCs w:val="22"/>
        </w:rPr>
        <w:tab/>
      </w:r>
      <w:r>
        <w:rPr>
          <w:rFonts w:ascii="Palatino" w:eastAsia="Times New Roman" w:hAnsi="Palatino" w:cs="Arial"/>
          <w:sz w:val="22"/>
          <w:szCs w:val="22"/>
        </w:rPr>
        <w:tab/>
        <w:t>Michelob</w:t>
      </w:r>
    </w:p>
    <w:p w14:paraId="3855F649" w14:textId="77777777" w:rsidR="002F27E3" w:rsidRDefault="002F27E3" w:rsidP="006D7ABC">
      <w:pPr>
        <w:spacing w:after="40"/>
        <w:rPr>
          <w:rFonts w:ascii="Palatino" w:eastAsia="Times New Roman" w:hAnsi="Palatino" w:cs="Arial"/>
          <w:sz w:val="22"/>
          <w:szCs w:val="22"/>
        </w:rPr>
      </w:pPr>
      <w:r>
        <w:rPr>
          <w:rFonts w:ascii="Palatino" w:eastAsia="Times New Roman" w:hAnsi="Palatino" w:cs="Arial"/>
          <w:sz w:val="22"/>
          <w:szCs w:val="22"/>
        </w:rPr>
        <w:t>Pepsi</w:t>
      </w:r>
      <w:r>
        <w:rPr>
          <w:rFonts w:ascii="Palatino" w:eastAsia="Times New Roman" w:hAnsi="Palatino" w:cs="Arial"/>
          <w:sz w:val="22"/>
          <w:szCs w:val="22"/>
        </w:rPr>
        <w:tab/>
      </w:r>
      <w:r>
        <w:rPr>
          <w:rFonts w:ascii="Palatino" w:eastAsia="Times New Roman" w:hAnsi="Palatino" w:cs="Arial"/>
          <w:sz w:val="22"/>
          <w:szCs w:val="22"/>
        </w:rPr>
        <w:tab/>
      </w:r>
      <w:r>
        <w:rPr>
          <w:rFonts w:ascii="Palatino" w:eastAsia="Times New Roman" w:hAnsi="Palatino" w:cs="Arial"/>
          <w:sz w:val="22"/>
          <w:szCs w:val="22"/>
        </w:rPr>
        <w:tab/>
      </w:r>
      <w:r>
        <w:rPr>
          <w:rFonts w:ascii="Palatino" w:eastAsia="Times New Roman" w:hAnsi="Palatino" w:cs="Arial"/>
          <w:sz w:val="22"/>
          <w:szCs w:val="22"/>
        </w:rPr>
        <w:tab/>
        <w:t xml:space="preserve">Shock Top </w:t>
      </w:r>
    </w:p>
    <w:p w14:paraId="54D6212A" w14:textId="77777777" w:rsidR="002F27E3" w:rsidRDefault="002F27E3" w:rsidP="006D7ABC">
      <w:pPr>
        <w:spacing w:after="40"/>
        <w:rPr>
          <w:rFonts w:ascii="Palatino" w:eastAsia="Times New Roman" w:hAnsi="Palatino" w:cs="Arial"/>
          <w:sz w:val="22"/>
          <w:szCs w:val="22"/>
        </w:rPr>
      </w:pPr>
    </w:p>
    <w:p w14:paraId="35C32F83" w14:textId="77777777" w:rsidR="002F27E3" w:rsidRPr="0055008A" w:rsidRDefault="002F27E3" w:rsidP="006D7ABC">
      <w:pPr>
        <w:spacing w:after="40"/>
        <w:rPr>
          <w:rFonts w:ascii="Palatino" w:eastAsia="Times New Roman" w:hAnsi="Palatino" w:cs="Arial"/>
          <w:sz w:val="22"/>
          <w:szCs w:val="22"/>
        </w:rPr>
      </w:pPr>
      <w:r w:rsidRPr="00227DE2">
        <w:rPr>
          <w:rFonts w:ascii="Palatino" w:eastAsia="Times New Roman" w:hAnsi="Palatino" w:cs="Arial"/>
          <w:sz w:val="22"/>
          <w:szCs w:val="22"/>
        </w:rPr>
        <w:t>“</w:t>
      </w:r>
      <w:r>
        <w:rPr>
          <w:rFonts w:ascii="Palatino" w:eastAsia="Times New Roman" w:hAnsi="Palatino" w:cs="Arial"/>
          <w:sz w:val="22"/>
          <w:szCs w:val="22"/>
        </w:rPr>
        <w:t>Agencies and marketers hope their</w:t>
      </w:r>
      <w:r w:rsidRPr="00227DE2">
        <w:rPr>
          <w:rFonts w:ascii="Palatino" w:eastAsia="Times New Roman" w:hAnsi="Palatino" w:cs="Arial"/>
          <w:sz w:val="22"/>
          <w:szCs w:val="22"/>
        </w:rPr>
        <w:t xml:space="preserve"> ads </w:t>
      </w:r>
      <w:r>
        <w:rPr>
          <w:rFonts w:ascii="Palatino" w:eastAsia="Times New Roman" w:hAnsi="Palatino" w:cs="Arial"/>
          <w:sz w:val="22"/>
          <w:szCs w:val="22"/>
        </w:rPr>
        <w:t xml:space="preserve">will entertain,” </w:t>
      </w:r>
      <w:r w:rsidRPr="00227DE2">
        <w:rPr>
          <w:rFonts w:ascii="Palatino" w:eastAsia="Times New Roman" w:hAnsi="Palatino" w:cs="Arial"/>
          <w:sz w:val="22"/>
          <w:szCs w:val="22"/>
        </w:rPr>
        <w:t>noted Passikoff</w:t>
      </w:r>
      <w:r>
        <w:rPr>
          <w:rFonts w:ascii="Palatino" w:eastAsia="Times New Roman" w:hAnsi="Palatino" w:cs="Arial"/>
          <w:sz w:val="22"/>
          <w:szCs w:val="22"/>
        </w:rPr>
        <w:t xml:space="preserve">, “And today they almost always do. </w:t>
      </w:r>
      <w:r w:rsidRPr="00227DE2">
        <w:rPr>
          <w:rFonts w:ascii="Palatino" w:eastAsia="Times New Roman" w:hAnsi="Palatino" w:cs="Arial"/>
          <w:sz w:val="22"/>
          <w:szCs w:val="22"/>
        </w:rPr>
        <w:t xml:space="preserve">But advertising </w:t>
      </w:r>
      <w:r>
        <w:rPr>
          <w:rFonts w:ascii="Palatino" w:eastAsia="Times New Roman" w:hAnsi="Palatino" w:cs="Arial"/>
          <w:sz w:val="22"/>
          <w:szCs w:val="22"/>
        </w:rPr>
        <w:t xml:space="preserve">should </w:t>
      </w:r>
      <w:r w:rsidRPr="00227DE2">
        <w:rPr>
          <w:rFonts w:ascii="Palatino" w:eastAsia="Times New Roman" w:hAnsi="Palatino" w:cs="Arial"/>
          <w:sz w:val="22"/>
          <w:szCs w:val="22"/>
        </w:rPr>
        <w:t>be judged</w:t>
      </w:r>
      <w:r>
        <w:rPr>
          <w:rFonts w:ascii="Palatino" w:eastAsia="Times New Roman" w:hAnsi="Palatino" w:cs="Arial"/>
          <w:sz w:val="22"/>
          <w:szCs w:val="22"/>
        </w:rPr>
        <w:t xml:space="preserve"> </w:t>
      </w:r>
      <w:r w:rsidRPr="00227DE2">
        <w:rPr>
          <w:rFonts w:ascii="Palatino" w:eastAsia="Times New Roman" w:hAnsi="Palatino" w:cs="Arial"/>
          <w:sz w:val="22"/>
          <w:szCs w:val="22"/>
        </w:rPr>
        <w:t>not</w:t>
      </w:r>
      <w:r>
        <w:rPr>
          <w:rFonts w:ascii="Palatino" w:eastAsia="Times New Roman" w:hAnsi="Palatino" w:cs="Arial"/>
          <w:sz w:val="22"/>
          <w:szCs w:val="22"/>
        </w:rPr>
        <w:t xml:space="preserve"> by</w:t>
      </w:r>
      <w:r w:rsidRPr="00227DE2">
        <w:rPr>
          <w:rFonts w:ascii="Palatino" w:eastAsia="Times New Roman" w:hAnsi="Palatino" w:cs="Arial"/>
          <w:sz w:val="22"/>
          <w:szCs w:val="22"/>
        </w:rPr>
        <w:t xml:space="preserve"> entertain</w:t>
      </w:r>
      <w:r>
        <w:rPr>
          <w:rFonts w:ascii="Palatino" w:eastAsia="Times New Roman" w:hAnsi="Palatino" w:cs="Arial"/>
          <w:sz w:val="22"/>
          <w:szCs w:val="22"/>
        </w:rPr>
        <w:t>ment ratings or social networking metrics alone</w:t>
      </w:r>
      <w:r w:rsidRPr="00227DE2">
        <w:rPr>
          <w:rFonts w:ascii="Palatino" w:eastAsia="Times New Roman" w:hAnsi="Palatino" w:cs="Arial"/>
          <w:sz w:val="22"/>
          <w:szCs w:val="22"/>
        </w:rPr>
        <w:t>, but how it performs in the marketplace. Does the ad engage and</w:t>
      </w:r>
      <w:r>
        <w:rPr>
          <w:rFonts w:ascii="Palatino" w:eastAsia="Times New Roman" w:hAnsi="Palatino" w:cs="Arial"/>
          <w:sz w:val="22"/>
          <w:szCs w:val="22"/>
        </w:rPr>
        <w:t xml:space="preserve"> build the brand?  </w:t>
      </w:r>
      <w:r w:rsidRPr="00227DE2">
        <w:rPr>
          <w:rFonts w:ascii="Palatino" w:eastAsia="Times New Roman" w:hAnsi="Palatino" w:cs="Arial"/>
          <w:sz w:val="22"/>
          <w:szCs w:val="22"/>
        </w:rPr>
        <w:t>Does i</w:t>
      </w:r>
      <w:r>
        <w:rPr>
          <w:rFonts w:ascii="Palatino" w:eastAsia="Times New Roman" w:hAnsi="Palatino" w:cs="Arial"/>
          <w:sz w:val="22"/>
          <w:szCs w:val="22"/>
        </w:rPr>
        <w:t xml:space="preserve">t drive brand share and sales? If so, you’ll see positive bottom line impact, even if the advertising wasn’t as entertaining as envisioned. A brand that can both engage </w:t>
      </w:r>
      <w:r w:rsidRPr="000D75E4">
        <w:rPr>
          <w:rFonts w:ascii="Palatino" w:eastAsia="Times New Roman" w:hAnsi="Palatino" w:cs="Arial"/>
          <w:i/>
          <w:sz w:val="22"/>
          <w:szCs w:val="22"/>
        </w:rPr>
        <w:t>and</w:t>
      </w:r>
      <w:r>
        <w:rPr>
          <w:rFonts w:ascii="Palatino" w:eastAsia="Times New Roman" w:hAnsi="Palatino" w:cs="Arial"/>
          <w:sz w:val="22"/>
          <w:szCs w:val="22"/>
        </w:rPr>
        <w:t xml:space="preserve"> entertain is usually a real Super Bowl winner.”</w:t>
      </w:r>
    </w:p>
    <w:p w14:paraId="1C02739B" w14:textId="77777777" w:rsidR="002F27E3" w:rsidRPr="00227DE2" w:rsidRDefault="002F27E3" w:rsidP="006D7ABC">
      <w:pPr>
        <w:spacing w:after="40"/>
        <w:rPr>
          <w:rFonts w:ascii="Palatino" w:eastAsia="Times New Roman" w:hAnsi="Palatino" w:cs="Arial"/>
          <w:sz w:val="22"/>
          <w:szCs w:val="22"/>
        </w:rPr>
      </w:pPr>
    </w:p>
    <w:p w14:paraId="2519D1EF" w14:textId="77777777" w:rsidR="002F27E3" w:rsidRPr="006A6B6B" w:rsidRDefault="002F27E3" w:rsidP="006D7ABC">
      <w:pPr>
        <w:spacing w:after="40"/>
        <w:rPr>
          <w:rFonts w:ascii="Palatino" w:eastAsia="Times New Roman" w:hAnsi="Palatino" w:cs="Arial"/>
          <w:sz w:val="22"/>
          <w:szCs w:val="22"/>
        </w:rPr>
      </w:pPr>
      <w:r w:rsidRPr="00227DE2">
        <w:rPr>
          <w:rFonts w:ascii="Palatino" w:eastAsia="Times New Roman" w:hAnsi="Palatino" w:cs="Arial"/>
          <w:sz w:val="22"/>
          <w:szCs w:val="22"/>
        </w:rPr>
        <w:t>With 30-second spots selling for $</w:t>
      </w:r>
      <w:r>
        <w:rPr>
          <w:rFonts w:ascii="Palatino" w:eastAsia="Times New Roman" w:hAnsi="Palatino" w:cs="Arial"/>
          <w:sz w:val="22"/>
          <w:szCs w:val="22"/>
        </w:rPr>
        <w:t>5 million plus, marketers need a</w:t>
      </w:r>
      <w:r w:rsidRPr="00227DE2">
        <w:rPr>
          <w:rFonts w:ascii="Palatino" w:eastAsia="Times New Roman" w:hAnsi="Palatino" w:cs="Arial"/>
          <w:sz w:val="22"/>
          <w:szCs w:val="22"/>
        </w:rPr>
        <w:t xml:space="preserve"> new game plan when it comes to </w:t>
      </w:r>
      <w:r>
        <w:rPr>
          <w:rFonts w:ascii="Palatino" w:eastAsia="Times New Roman" w:hAnsi="Palatino" w:cs="Arial"/>
          <w:sz w:val="22"/>
          <w:szCs w:val="22"/>
        </w:rPr>
        <w:t xml:space="preserve">assessing </w:t>
      </w:r>
      <w:r w:rsidRPr="00227DE2">
        <w:rPr>
          <w:rFonts w:ascii="Palatino" w:eastAsia="Times New Roman" w:hAnsi="Palatino" w:cs="Arial"/>
          <w:sz w:val="22"/>
          <w:szCs w:val="22"/>
        </w:rPr>
        <w:t>ad</w:t>
      </w:r>
      <w:r>
        <w:rPr>
          <w:rFonts w:ascii="Palatino" w:eastAsia="Times New Roman" w:hAnsi="Palatino" w:cs="Arial"/>
          <w:sz w:val="22"/>
          <w:szCs w:val="22"/>
        </w:rPr>
        <w:t>vertising</w:t>
      </w:r>
      <w:r w:rsidRPr="00227DE2">
        <w:rPr>
          <w:rFonts w:ascii="Palatino" w:eastAsia="Times New Roman" w:hAnsi="Palatino" w:cs="Arial"/>
          <w:sz w:val="22"/>
          <w:szCs w:val="22"/>
        </w:rPr>
        <w:t xml:space="preserve"> ROI. </w:t>
      </w:r>
      <w:r>
        <w:rPr>
          <w:rFonts w:ascii="Palatino" w:eastAsia="Times New Roman" w:hAnsi="Palatino" w:cs="Arial"/>
          <w:sz w:val="22"/>
          <w:szCs w:val="22"/>
        </w:rPr>
        <w:t>“Ad entertainment and social networking reviews generate lots of chatter.</w:t>
      </w:r>
      <w:r w:rsidRPr="00227DE2">
        <w:rPr>
          <w:rFonts w:ascii="Palatino" w:eastAsia="Times New Roman" w:hAnsi="Palatino" w:cs="Arial"/>
          <w:sz w:val="22"/>
          <w:szCs w:val="22"/>
        </w:rPr>
        <w:t xml:space="preserve"> </w:t>
      </w:r>
      <w:r>
        <w:rPr>
          <w:rFonts w:ascii="Palatino" w:eastAsia="Times New Roman" w:hAnsi="Palatino" w:cs="Arial"/>
          <w:sz w:val="22"/>
          <w:szCs w:val="22"/>
        </w:rPr>
        <w:t xml:space="preserve">Watching the dial-ups-and-downs is often </w:t>
      </w:r>
      <w:r w:rsidRPr="00BC476C">
        <w:rPr>
          <w:rFonts w:ascii="Palatino" w:eastAsia="Times New Roman" w:hAnsi="Palatino" w:cs="Arial"/>
          <w:sz w:val="22"/>
          <w:szCs w:val="22"/>
        </w:rPr>
        <w:t>enthralling</w:t>
      </w:r>
      <w:r>
        <w:rPr>
          <w:rFonts w:ascii="Palatino" w:eastAsia="Times New Roman" w:hAnsi="Palatino" w:cs="Arial"/>
          <w:sz w:val="22"/>
          <w:szCs w:val="22"/>
        </w:rPr>
        <w:t xml:space="preserve">. </w:t>
      </w:r>
      <w:r>
        <w:rPr>
          <w:rFonts w:ascii="Palatino" w:hAnsi="Palatino" w:cs="Arial"/>
          <w:sz w:val="22"/>
          <w:szCs w:val="22"/>
        </w:rPr>
        <w:t>But o</w:t>
      </w:r>
      <w:r w:rsidRPr="00227DE2">
        <w:rPr>
          <w:rFonts w:ascii="Palatino" w:hAnsi="Palatino" w:cs="Arial"/>
          <w:sz w:val="22"/>
          <w:szCs w:val="22"/>
        </w:rPr>
        <w:t xml:space="preserve">n this particular Sunday, </w:t>
      </w:r>
      <w:r>
        <w:rPr>
          <w:rFonts w:ascii="Palatino" w:eastAsia="Times New Roman" w:hAnsi="Palatino" w:cs="Arial"/>
          <w:sz w:val="22"/>
          <w:szCs w:val="22"/>
        </w:rPr>
        <w:t>w</w:t>
      </w:r>
      <w:r w:rsidRPr="00227DE2">
        <w:rPr>
          <w:rFonts w:ascii="Palatino" w:eastAsia="Times New Roman" w:hAnsi="Palatino" w:cs="Arial"/>
          <w:sz w:val="22"/>
          <w:szCs w:val="22"/>
        </w:rPr>
        <w:t xml:space="preserve">hen </w:t>
      </w:r>
      <w:r>
        <w:rPr>
          <w:rFonts w:ascii="Palatino" w:eastAsia="Times New Roman" w:hAnsi="Palatino" w:cs="Arial"/>
          <w:sz w:val="22"/>
          <w:szCs w:val="22"/>
        </w:rPr>
        <w:t>a</w:t>
      </w:r>
      <w:r w:rsidRPr="00227DE2">
        <w:rPr>
          <w:rFonts w:ascii="Palatino" w:eastAsia="Times New Roman" w:hAnsi="Palatino" w:cs="Arial"/>
          <w:sz w:val="22"/>
          <w:szCs w:val="22"/>
        </w:rPr>
        <w:t xml:space="preserve"> brand gets into people’s living rooms</w:t>
      </w:r>
      <w:r>
        <w:rPr>
          <w:rFonts w:ascii="Palatino" w:eastAsia="Times New Roman" w:hAnsi="Palatino" w:cs="Arial"/>
          <w:sz w:val="22"/>
          <w:szCs w:val="22"/>
        </w:rPr>
        <w:t xml:space="preserve"> or on their computers or mobile screens,</w:t>
      </w:r>
      <w:r w:rsidRPr="00227DE2">
        <w:rPr>
          <w:rFonts w:ascii="Palatino" w:eastAsia="Times New Roman" w:hAnsi="Palatino" w:cs="Arial"/>
          <w:sz w:val="22"/>
          <w:szCs w:val="22"/>
        </w:rPr>
        <w:t xml:space="preserve"> it doesn’t </w:t>
      </w:r>
      <w:r>
        <w:rPr>
          <w:rFonts w:ascii="Palatino" w:eastAsia="Times New Roman" w:hAnsi="Palatino" w:cs="Arial"/>
          <w:sz w:val="22"/>
          <w:szCs w:val="22"/>
        </w:rPr>
        <w:t xml:space="preserve">matter how many consumers tweet, like, or share if the ad </w:t>
      </w:r>
      <w:r w:rsidRPr="00227DE2">
        <w:rPr>
          <w:rFonts w:ascii="Palatino" w:eastAsia="Times New Roman" w:hAnsi="Palatino" w:cs="Arial"/>
          <w:sz w:val="22"/>
          <w:szCs w:val="22"/>
        </w:rPr>
        <w:t xml:space="preserve">doesn’t increase </w:t>
      </w:r>
      <w:r>
        <w:rPr>
          <w:rFonts w:ascii="Palatino" w:eastAsia="Times New Roman" w:hAnsi="Palatino" w:cs="Arial"/>
          <w:sz w:val="22"/>
          <w:szCs w:val="22"/>
        </w:rPr>
        <w:t xml:space="preserve">emotional </w:t>
      </w:r>
      <w:r w:rsidRPr="00227DE2">
        <w:rPr>
          <w:rFonts w:ascii="Palatino" w:eastAsia="Times New Roman" w:hAnsi="Palatino" w:cs="Arial"/>
          <w:sz w:val="22"/>
          <w:szCs w:val="22"/>
        </w:rPr>
        <w:t>brand engagement levels</w:t>
      </w:r>
      <w:r>
        <w:rPr>
          <w:rFonts w:ascii="Palatino" w:eastAsia="Times New Roman" w:hAnsi="Palatino" w:cs="Arial"/>
          <w:sz w:val="22"/>
          <w:szCs w:val="22"/>
        </w:rPr>
        <w:t>. Otherwise what you’ve produced is a very short, very expensive movie!”</w:t>
      </w:r>
      <w:r w:rsidRPr="00227DE2">
        <w:rPr>
          <w:rFonts w:ascii="Palatino" w:hAnsi="Palatino" w:cs="Arial"/>
          <w:sz w:val="22"/>
          <w:szCs w:val="22"/>
        </w:rPr>
        <w:t xml:space="preserve"> </w:t>
      </w:r>
    </w:p>
    <w:p w14:paraId="6A978262" w14:textId="77777777" w:rsidR="002F27E3" w:rsidRDefault="002F27E3" w:rsidP="006D7ABC">
      <w:pPr>
        <w:spacing w:after="40"/>
        <w:rPr>
          <w:rFonts w:ascii="Palatino" w:eastAsia="Times New Roman" w:hAnsi="Palatino"/>
          <w:sz w:val="22"/>
          <w:szCs w:val="22"/>
        </w:rPr>
      </w:pPr>
    </w:p>
    <w:p w14:paraId="5171CB28" w14:textId="77777777" w:rsidR="002F27E3" w:rsidRDefault="002F27E3" w:rsidP="006D7ABC">
      <w:pPr>
        <w:spacing w:after="40"/>
        <w:rPr>
          <w:rFonts w:ascii="Palatino" w:eastAsia="Times New Roman" w:hAnsi="Palatino" w:cs="Arial"/>
          <w:b/>
          <w:sz w:val="22"/>
          <w:szCs w:val="22"/>
          <w:u w:val="single"/>
        </w:rPr>
      </w:pPr>
      <w:r w:rsidRPr="00DD5810">
        <w:rPr>
          <w:rFonts w:ascii="Palatino" w:eastAsia="Times New Roman" w:hAnsi="Palatino" w:cs="Arial"/>
          <w:b/>
          <w:sz w:val="22"/>
          <w:szCs w:val="22"/>
          <w:u w:val="single"/>
        </w:rPr>
        <w:t>Methodology</w:t>
      </w:r>
    </w:p>
    <w:p w14:paraId="158BAA68" w14:textId="77777777" w:rsidR="002F27E3" w:rsidRDefault="002F27E3" w:rsidP="006D7ABC">
      <w:pPr>
        <w:spacing w:after="40"/>
        <w:rPr>
          <w:rFonts w:ascii="Palatino" w:eastAsia="Times New Roman" w:hAnsi="Palatino" w:cs="Arial"/>
          <w:b/>
          <w:sz w:val="22"/>
          <w:szCs w:val="22"/>
          <w:u w:val="single"/>
        </w:rPr>
      </w:pPr>
    </w:p>
    <w:p w14:paraId="2A150856" w14:textId="7481AA14" w:rsidR="002F27E3" w:rsidRPr="00227DE2" w:rsidRDefault="002F27E3" w:rsidP="006D7ABC">
      <w:pPr>
        <w:spacing w:after="40"/>
        <w:rPr>
          <w:rFonts w:ascii="Palatino" w:hAnsi="Palatino" w:cs="Arial"/>
          <w:sz w:val="22"/>
          <w:szCs w:val="22"/>
        </w:rPr>
      </w:pPr>
      <w:r>
        <w:rPr>
          <w:rFonts w:ascii="Palatino" w:hAnsi="Palatino" w:cs="Arial"/>
          <w:sz w:val="22"/>
          <w:szCs w:val="22"/>
        </w:rPr>
        <w:t xml:space="preserve">Assessments were collected via mobile software from a national sample of 3,800 men and women Super Bowl viewers, who were category and brand users. The Brand Keys algorithm measured social networking activities for brands advertising on the Super Bowl, consumers’ emotional engagement for the brand itself, and the brand within the context of the Super Bowl broadcast for the 31 brands </w:t>
      </w:r>
      <w:r w:rsidRPr="00227DE2">
        <w:rPr>
          <w:rFonts w:ascii="Palatino" w:eastAsia="Times New Roman" w:hAnsi="Palatino" w:cs="Arial"/>
          <w:sz w:val="22"/>
          <w:szCs w:val="22"/>
        </w:rPr>
        <w:t xml:space="preserve">reported in the </w:t>
      </w:r>
      <w:r>
        <w:rPr>
          <w:rFonts w:ascii="Palatino" w:eastAsia="Times New Roman" w:hAnsi="Palatino" w:cs="Arial"/>
          <w:sz w:val="22"/>
          <w:szCs w:val="22"/>
        </w:rPr>
        <w:t>media</w:t>
      </w:r>
      <w:r w:rsidRPr="00227DE2">
        <w:rPr>
          <w:rFonts w:ascii="Palatino" w:eastAsia="Times New Roman" w:hAnsi="Palatino" w:cs="Arial"/>
          <w:sz w:val="22"/>
          <w:szCs w:val="22"/>
        </w:rPr>
        <w:t xml:space="preserve"> to be Super Bowl advertisers</w:t>
      </w:r>
      <w:r>
        <w:rPr>
          <w:rFonts w:ascii="Palatino" w:hAnsi="Palatino" w:cs="Arial"/>
          <w:sz w:val="22"/>
          <w:szCs w:val="22"/>
        </w:rPr>
        <w:t xml:space="preserve">. It calculates the levels of emotional brand engagement and levels of anticipated advertising entertainment (according to social interactions and buzz) and perceptually maps where consumers saw the brand falling. </w:t>
      </w:r>
      <w:proofErr w:type="gramStart"/>
      <w:r w:rsidRPr="00227DE2">
        <w:rPr>
          <w:rFonts w:ascii="Palatino" w:hAnsi="Palatino" w:cs="Arial"/>
          <w:i/>
          <w:sz w:val="22"/>
          <w:szCs w:val="22"/>
        </w:rPr>
        <w:t xml:space="preserve">The Super Bowl </w:t>
      </w:r>
      <w:r>
        <w:rPr>
          <w:rFonts w:ascii="Palatino" w:hAnsi="Palatino" w:cs="Arial"/>
          <w:i/>
          <w:sz w:val="22"/>
          <w:szCs w:val="22"/>
        </w:rPr>
        <w:t xml:space="preserve">Ad </w:t>
      </w:r>
      <w:r w:rsidRPr="00227DE2">
        <w:rPr>
          <w:rFonts w:ascii="Palatino" w:hAnsi="Palatino" w:cs="Arial"/>
          <w:i/>
          <w:sz w:val="22"/>
          <w:szCs w:val="22"/>
        </w:rPr>
        <w:t>Engagement Survey</w:t>
      </w:r>
      <w:r>
        <w:rPr>
          <w:rFonts w:ascii="Palatino" w:hAnsi="Palatino" w:cs="Arial"/>
          <w:i/>
          <w:sz w:val="22"/>
          <w:szCs w:val="22"/>
        </w:rPr>
        <w:t xml:space="preserve"> </w:t>
      </w:r>
      <w:r>
        <w:rPr>
          <w:rFonts w:ascii="Palatino" w:hAnsi="Palatino" w:cs="Arial"/>
          <w:sz w:val="22"/>
          <w:szCs w:val="22"/>
        </w:rPr>
        <w:t xml:space="preserve">results, </w:t>
      </w:r>
      <w:r w:rsidRPr="00227DE2">
        <w:rPr>
          <w:rFonts w:ascii="Palatino" w:hAnsi="Palatino" w:cs="Arial"/>
          <w:sz w:val="22"/>
          <w:szCs w:val="22"/>
        </w:rPr>
        <w:t xml:space="preserve">like the </w:t>
      </w:r>
      <w:r w:rsidRPr="00227DE2">
        <w:rPr>
          <w:rFonts w:ascii="Palatino" w:hAnsi="Palatino" w:cs="Arial"/>
          <w:i/>
          <w:sz w:val="22"/>
          <w:szCs w:val="22"/>
        </w:rPr>
        <w:t>Brand Keys Customer Loyalty Engagement Index</w:t>
      </w:r>
      <w:r w:rsidR="006D7ABC">
        <w:rPr>
          <w:rFonts w:ascii="Palatino" w:hAnsi="Palatino" w:cs="Arial"/>
          <w:i/>
          <w:sz w:val="22"/>
          <w:szCs w:val="22"/>
        </w:rPr>
        <w:t>,</w:t>
      </w:r>
      <w:r>
        <w:rPr>
          <w:rFonts w:ascii="Palatino" w:hAnsi="Palatino" w:cs="Arial"/>
          <w:i/>
          <w:sz w:val="22"/>
          <w:szCs w:val="22"/>
        </w:rPr>
        <w:t xml:space="preserve"> </w:t>
      </w:r>
      <w:r w:rsidRPr="00227DE2">
        <w:rPr>
          <w:rFonts w:ascii="Palatino" w:hAnsi="Palatino" w:cs="Arial"/>
          <w:sz w:val="22"/>
          <w:szCs w:val="22"/>
        </w:rPr>
        <w:t xml:space="preserve">correlate highly with consumer behavior and </w:t>
      </w:r>
      <w:r>
        <w:rPr>
          <w:rFonts w:ascii="Palatino" w:hAnsi="Palatino" w:cs="Arial"/>
          <w:sz w:val="22"/>
          <w:szCs w:val="22"/>
        </w:rPr>
        <w:t>has</w:t>
      </w:r>
      <w:proofErr w:type="gramEnd"/>
      <w:r w:rsidRPr="00227DE2">
        <w:rPr>
          <w:rFonts w:ascii="Palatino" w:hAnsi="Palatino" w:cs="Arial"/>
          <w:sz w:val="22"/>
          <w:szCs w:val="22"/>
        </w:rPr>
        <w:t xml:space="preserve"> been </w:t>
      </w:r>
      <w:r>
        <w:rPr>
          <w:rFonts w:ascii="Palatino" w:hAnsi="Palatino" w:cs="Arial"/>
          <w:sz w:val="22"/>
          <w:szCs w:val="22"/>
        </w:rPr>
        <w:t xml:space="preserve">independently </w:t>
      </w:r>
      <w:r w:rsidRPr="00227DE2">
        <w:rPr>
          <w:rFonts w:ascii="Palatino" w:hAnsi="Palatino" w:cs="Arial"/>
          <w:sz w:val="22"/>
          <w:szCs w:val="22"/>
        </w:rPr>
        <w:t>validated as reliable predictors of future brand purchase</w:t>
      </w:r>
      <w:r>
        <w:rPr>
          <w:rFonts w:ascii="Palatino" w:hAnsi="Palatino" w:cs="Arial"/>
          <w:sz w:val="22"/>
          <w:szCs w:val="22"/>
        </w:rPr>
        <w:t xml:space="preserve"> behavior.</w:t>
      </w:r>
    </w:p>
    <w:p w14:paraId="4D2DFBF5" w14:textId="77777777" w:rsidR="001822CF" w:rsidRDefault="001822CF">
      <w:pPr>
        <w:rPr>
          <w:rFonts w:ascii="Calibri" w:hAnsi="Calibri"/>
        </w:rPr>
      </w:pPr>
    </w:p>
    <w:p w14:paraId="23E8AACE" w14:textId="77777777" w:rsidR="006D7ABC" w:rsidRPr="006D7ABC" w:rsidRDefault="006D7ABC" w:rsidP="006D7ABC">
      <w:pPr>
        <w:spacing w:after="20"/>
        <w:rPr>
          <w:rFonts w:ascii="Calibri" w:hAnsi="Calibri"/>
          <w:sz w:val="20"/>
        </w:rPr>
      </w:pPr>
      <w:r w:rsidRPr="006D7ABC">
        <w:rPr>
          <w:rFonts w:ascii="Calibri" w:hAnsi="Calibri"/>
          <w:sz w:val="20"/>
        </w:rPr>
        <w:t>Contact: VISIBILITY</w:t>
      </w:r>
    </w:p>
    <w:p w14:paraId="2FED57E9" w14:textId="22C07701" w:rsidR="006D7ABC" w:rsidRPr="006D7ABC" w:rsidRDefault="006D7ABC" w:rsidP="006D7ABC">
      <w:pPr>
        <w:spacing w:after="20"/>
        <w:rPr>
          <w:rFonts w:ascii="Calibri" w:hAnsi="Calibri"/>
          <w:sz w:val="20"/>
        </w:rPr>
      </w:pPr>
      <w:r>
        <w:rPr>
          <w:rFonts w:ascii="Calibri" w:hAnsi="Calibri"/>
          <w:sz w:val="20"/>
        </w:rPr>
        <w:t>Len Stein</w:t>
      </w:r>
    </w:p>
    <w:p w14:paraId="3F524C87" w14:textId="77777777" w:rsidR="006D7ABC" w:rsidRPr="006D7ABC" w:rsidRDefault="006D7ABC" w:rsidP="006D7ABC">
      <w:pPr>
        <w:spacing w:after="20"/>
        <w:rPr>
          <w:rFonts w:ascii="Calibri" w:hAnsi="Calibri"/>
          <w:sz w:val="20"/>
        </w:rPr>
      </w:pPr>
      <w:r w:rsidRPr="006D7ABC">
        <w:rPr>
          <w:rFonts w:ascii="Calibri" w:hAnsi="Calibri"/>
          <w:sz w:val="20"/>
        </w:rPr>
        <w:t>cell 914 527 3708</w:t>
      </w:r>
    </w:p>
    <w:p w14:paraId="25AB9B90" w14:textId="585C19B2" w:rsidR="006D7ABC" w:rsidRPr="006D7ABC" w:rsidRDefault="006D7ABC" w:rsidP="006D7ABC">
      <w:pPr>
        <w:spacing w:after="20"/>
        <w:rPr>
          <w:rFonts w:ascii="Calibri" w:hAnsi="Calibri"/>
          <w:sz w:val="20"/>
        </w:rPr>
      </w:pPr>
      <w:r w:rsidRPr="006D7ABC">
        <w:rPr>
          <w:rFonts w:ascii="Calibri" w:hAnsi="Calibri"/>
          <w:sz w:val="20"/>
        </w:rPr>
        <w:t>Lens@VisibilityPR.com</w:t>
      </w:r>
      <w:bookmarkStart w:id="0" w:name="_GoBack"/>
      <w:bookmarkEnd w:id="0"/>
    </w:p>
    <w:sectPr w:rsidR="006D7ABC" w:rsidRPr="006D7ABC" w:rsidSect="006D7ABC">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D9719" w14:textId="77777777" w:rsidR="006D7ABC" w:rsidRDefault="006D7ABC" w:rsidP="006D7ABC">
      <w:r>
        <w:separator/>
      </w:r>
    </w:p>
  </w:endnote>
  <w:endnote w:type="continuationSeparator" w:id="0">
    <w:p w14:paraId="5DA8C216" w14:textId="77777777" w:rsidR="006D7ABC" w:rsidRDefault="006D7ABC" w:rsidP="006D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40759" w14:textId="77777777" w:rsidR="006D7ABC" w:rsidRDefault="006D7ABC" w:rsidP="006D7ABC">
      <w:r>
        <w:separator/>
      </w:r>
    </w:p>
  </w:footnote>
  <w:footnote w:type="continuationSeparator" w:id="0">
    <w:p w14:paraId="1065E587" w14:textId="77777777" w:rsidR="006D7ABC" w:rsidRDefault="006D7ABC" w:rsidP="006D7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E3"/>
    <w:rsid w:val="001822CF"/>
    <w:rsid w:val="00246700"/>
    <w:rsid w:val="002F27E3"/>
    <w:rsid w:val="006172FE"/>
    <w:rsid w:val="006D7ABC"/>
    <w:rsid w:val="00974586"/>
    <w:rsid w:val="00C97984"/>
    <w:rsid w:val="00D20911"/>
    <w:rsid w:val="00ED7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2277B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7E3"/>
    <w:rPr>
      <w:rFonts w:ascii="Century Gothic" w:hAnsi="Century Gothic"/>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7E3"/>
    <w:rPr>
      <w:color w:val="0000FF" w:themeColor="hyperlink"/>
      <w:u w:val="single"/>
    </w:rPr>
  </w:style>
  <w:style w:type="paragraph" w:styleId="BalloonText">
    <w:name w:val="Balloon Text"/>
    <w:basedOn w:val="Normal"/>
    <w:link w:val="BalloonTextChar"/>
    <w:uiPriority w:val="99"/>
    <w:semiHidden/>
    <w:unhideWhenUsed/>
    <w:rsid w:val="002F27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7E3"/>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6D7ABC"/>
    <w:rPr>
      <w:color w:val="800080" w:themeColor="followedHyperlink"/>
      <w:u w:val="single"/>
    </w:rPr>
  </w:style>
  <w:style w:type="paragraph" w:styleId="Header">
    <w:name w:val="header"/>
    <w:basedOn w:val="Normal"/>
    <w:link w:val="HeaderChar"/>
    <w:uiPriority w:val="99"/>
    <w:unhideWhenUsed/>
    <w:rsid w:val="006D7ABC"/>
    <w:pPr>
      <w:tabs>
        <w:tab w:val="center" w:pos="4320"/>
        <w:tab w:val="right" w:pos="8640"/>
      </w:tabs>
    </w:pPr>
  </w:style>
  <w:style w:type="character" w:customStyle="1" w:styleId="HeaderChar">
    <w:name w:val="Header Char"/>
    <w:basedOn w:val="DefaultParagraphFont"/>
    <w:link w:val="Header"/>
    <w:uiPriority w:val="99"/>
    <w:rsid w:val="006D7ABC"/>
    <w:rPr>
      <w:rFonts w:ascii="Century Gothic" w:hAnsi="Century Gothic"/>
      <w:sz w:val="24"/>
      <w:lang w:eastAsia="en-US"/>
    </w:rPr>
  </w:style>
  <w:style w:type="paragraph" w:styleId="Footer">
    <w:name w:val="footer"/>
    <w:basedOn w:val="Normal"/>
    <w:link w:val="FooterChar"/>
    <w:uiPriority w:val="99"/>
    <w:unhideWhenUsed/>
    <w:rsid w:val="006D7ABC"/>
    <w:pPr>
      <w:tabs>
        <w:tab w:val="center" w:pos="4320"/>
        <w:tab w:val="right" w:pos="8640"/>
      </w:tabs>
    </w:pPr>
  </w:style>
  <w:style w:type="character" w:customStyle="1" w:styleId="FooterChar">
    <w:name w:val="Footer Char"/>
    <w:basedOn w:val="DefaultParagraphFont"/>
    <w:link w:val="Footer"/>
    <w:uiPriority w:val="99"/>
    <w:rsid w:val="006D7ABC"/>
    <w:rPr>
      <w:rFonts w:ascii="Century Gothic" w:hAnsi="Century Gothic"/>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7E3"/>
    <w:rPr>
      <w:rFonts w:ascii="Century Gothic" w:hAnsi="Century Gothic"/>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7E3"/>
    <w:rPr>
      <w:color w:val="0000FF" w:themeColor="hyperlink"/>
      <w:u w:val="single"/>
    </w:rPr>
  </w:style>
  <w:style w:type="paragraph" w:styleId="BalloonText">
    <w:name w:val="Balloon Text"/>
    <w:basedOn w:val="Normal"/>
    <w:link w:val="BalloonTextChar"/>
    <w:uiPriority w:val="99"/>
    <w:semiHidden/>
    <w:unhideWhenUsed/>
    <w:rsid w:val="002F27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7E3"/>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6D7ABC"/>
    <w:rPr>
      <w:color w:val="800080" w:themeColor="followedHyperlink"/>
      <w:u w:val="single"/>
    </w:rPr>
  </w:style>
  <w:style w:type="paragraph" w:styleId="Header">
    <w:name w:val="header"/>
    <w:basedOn w:val="Normal"/>
    <w:link w:val="HeaderChar"/>
    <w:uiPriority w:val="99"/>
    <w:unhideWhenUsed/>
    <w:rsid w:val="006D7ABC"/>
    <w:pPr>
      <w:tabs>
        <w:tab w:val="center" w:pos="4320"/>
        <w:tab w:val="right" w:pos="8640"/>
      </w:tabs>
    </w:pPr>
  </w:style>
  <w:style w:type="character" w:customStyle="1" w:styleId="HeaderChar">
    <w:name w:val="Header Char"/>
    <w:basedOn w:val="DefaultParagraphFont"/>
    <w:link w:val="Header"/>
    <w:uiPriority w:val="99"/>
    <w:rsid w:val="006D7ABC"/>
    <w:rPr>
      <w:rFonts w:ascii="Century Gothic" w:hAnsi="Century Gothic"/>
      <w:sz w:val="24"/>
      <w:lang w:eastAsia="en-US"/>
    </w:rPr>
  </w:style>
  <w:style w:type="paragraph" w:styleId="Footer">
    <w:name w:val="footer"/>
    <w:basedOn w:val="Normal"/>
    <w:link w:val="FooterChar"/>
    <w:uiPriority w:val="99"/>
    <w:unhideWhenUsed/>
    <w:rsid w:val="006D7ABC"/>
    <w:pPr>
      <w:tabs>
        <w:tab w:val="center" w:pos="4320"/>
        <w:tab w:val="right" w:pos="8640"/>
      </w:tabs>
    </w:pPr>
  </w:style>
  <w:style w:type="character" w:customStyle="1" w:styleId="FooterChar">
    <w:name w:val="Footer Char"/>
    <w:basedOn w:val="DefaultParagraphFont"/>
    <w:link w:val="Footer"/>
    <w:uiPriority w:val="99"/>
    <w:rsid w:val="006D7ABC"/>
    <w:rPr>
      <w:rFonts w:ascii="Century Gothic" w:hAnsi="Century Gothic"/>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brandkeys.com" TargetMode="External"/><Relationship Id="rId9" Type="http://schemas.openxmlformats.org/officeDocument/2006/relationships/hyperlink" Target="http://info.brandkeys.com/acton/attachment/943/f-0062/1/-/-/-/-/Super%20Bowl%202016%20Ad%20Brand%20Engagement.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4496</Characters>
  <Application>Microsoft Macintosh Word</Application>
  <DocSecurity>4</DocSecurity>
  <Lines>37</Lines>
  <Paragraphs>10</Paragraphs>
  <ScaleCrop>false</ScaleCrop>
  <Company>Brand Keys</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Passikoff</dc:creator>
  <cp:keywords/>
  <dc:description/>
  <cp:lastModifiedBy>Marilyn Davis</cp:lastModifiedBy>
  <cp:revision>2</cp:revision>
  <dcterms:created xsi:type="dcterms:W3CDTF">2016-02-03T22:58:00Z</dcterms:created>
  <dcterms:modified xsi:type="dcterms:W3CDTF">2016-02-03T22:58:00Z</dcterms:modified>
</cp:coreProperties>
</file>