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2262E" w14:textId="77777777" w:rsidR="00144C48" w:rsidRPr="006F5EF6" w:rsidRDefault="00144C48" w:rsidP="00144C48">
      <w:pPr>
        <w:rPr>
          <w:rFonts w:ascii="Arial" w:hAnsi="Arial"/>
          <w:b/>
          <w:sz w:val="22"/>
          <w:szCs w:val="22"/>
        </w:rPr>
      </w:pPr>
    </w:p>
    <w:p w14:paraId="256F7F11" w14:textId="77777777" w:rsidR="00144C48" w:rsidRPr="006F5EF6" w:rsidRDefault="00144C48" w:rsidP="00144C48">
      <w:pPr>
        <w:pStyle w:val="NormalWeb"/>
        <w:spacing w:before="0" w:beforeAutospacing="0" w:after="0" w:afterAutospacing="0"/>
        <w:jc w:val="center"/>
        <w:rPr>
          <w:rFonts w:ascii="Arial" w:hAnsi="Arial" w:cs="Arial"/>
          <w:noProof/>
          <w:sz w:val="22"/>
          <w:szCs w:val="22"/>
        </w:rPr>
      </w:pPr>
      <w:r w:rsidRPr="006F5EF6">
        <w:rPr>
          <w:rFonts w:ascii="Arial" w:hAnsi="Arial" w:cs="Arial"/>
          <w:noProof/>
          <w:sz w:val="22"/>
          <w:szCs w:val="22"/>
        </w:rPr>
        <w:drawing>
          <wp:inline distT="0" distB="0" distL="0" distR="0" wp14:anchorId="5AF90AA9" wp14:editId="1F1AD9E0">
            <wp:extent cx="1676400" cy="1058545"/>
            <wp:effectExtent l="0" t="0" r="0" b="8255"/>
            <wp:docPr id="1" name="Picture 1" descr="Description: Description: BK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K fu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058545"/>
                    </a:xfrm>
                    <a:prstGeom prst="rect">
                      <a:avLst/>
                    </a:prstGeom>
                    <a:noFill/>
                    <a:ln>
                      <a:noFill/>
                    </a:ln>
                  </pic:spPr>
                </pic:pic>
              </a:graphicData>
            </a:graphic>
          </wp:inline>
        </w:drawing>
      </w:r>
    </w:p>
    <w:p w14:paraId="416A662C" w14:textId="77777777" w:rsidR="00144C48" w:rsidRPr="006F5EF6" w:rsidRDefault="00144C48" w:rsidP="00144C48">
      <w:pPr>
        <w:jc w:val="center"/>
        <w:rPr>
          <w:rFonts w:ascii="Arial" w:hAnsi="Arial" w:cs="Arial"/>
          <w:b/>
          <w:color w:val="000090"/>
          <w:sz w:val="28"/>
          <w:szCs w:val="28"/>
        </w:rPr>
      </w:pPr>
      <w:r w:rsidRPr="006F5EF6">
        <w:rPr>
          <w:rFonts w:ascii="Arial" w:hAnsi="Arial" w:cs="Arial"/>
          <w:b/>
          <w:color w:val="000090"/>
          <w:sz w:val="28"/>
          <w:szCs w:val="28"/>
        </w:rPr>
        <w:t>PRESS RELEASE</w:t>
      </w:r>
    </w:p>
    <w:p w14:paraId="29DE8C43" w14:textId="77777777" w:rsidR="00144C48" w:rsidRPr="006F5EF6" w:rsidRDefault="00144C48" w:rsidP="00144C48">
      <w:pPr>
        <w:jc w:val="center"/>
        <w:rPr>
          <w:rFonts w:ascii="Arial" w:hAnsi="Arial" w:cs="Arial"/>
          <w:color w:val="000090"/>
          <w:sz w:val="28"/>
          <w:szCs w:val="28"/>
        </w:rPr>
      </w:pPr>
      <w:r w:rsidRPr="006F5EF6">
        <w:rPr>
          <w:rFonts w:ascii="Arial" w:hAnsi="Arial" w:cs="Arial"/>
          <w:color w:val="000090"/>
          <w:sz w:val="28"/>
          <w:szCs w:val="28"/>
        </w:rPr>
        <w:t>FOR IMMEDIATE RELEASE</w:t>
      </w:r>
    </w:p>
    <w:p w14:paraId="59B7BDDB" w14:textId="77777777" w:rsidR="00144C48" w:rsidRDefault="00144C48" w:rsidP="00144C48">
      <w:pPr>
        <w:rPr>
          <w:rFonts w:ascii="Arial" w:hAnsi="Arial"/>
          <w:b/>
          <w:sz w:val="22"/>
          <w:szCs w:val="22"/>
        </w:rPr>
      </w:pPr>
    </w:p>
    <w:p w14:paraId="78FB5A64" w14:textId="77777777" w:rsidR="00144C48" w:rsidRPr="006F5EF6" w:rsidRDefault="00144C48" w:rsidP="00144C48">
      <w:pPr>
        <w:rPr>
          <w:rFonts w:ascii="Arial" w:hAnsi="Arial"/>
          <w:b/>
          <w:sz w:val="22"/>
          <w:szCs w:val="22"/>
        </w:rPr>
      </w:pPr>
    </w:p>
    <w:p w14:paraId="5DC79461" w14:textId="77777777" w:rsidR="00144C48" w:rsidRPr="006F5EF6" w:rsidRDefault="00144C48" w:rsidP="00144C48">
      <w:pPr>
        <w:jc w:val="center"/>
        <w:rPr>
          <w:rFonts w:ascii="Arial" w:hAnsi="Arial"/>
          <w:b/>
          <w:sz w:val="26"/>
          <w:szCs w:val="26"/>
        </w:rPr>
      </w:pPr>
      <w:r>
        <w:rPr>
          <w:rFonts w:ascii="Arial" w:hAnsi="Arial"/>
          <w:b/>
          <w:sz w:val="26"/>
          <w:szCs w:val="26"/>
        </w:rPr>
        <w:t>The 2015</w:t>
      </w:r>
      <w:r w:rsidRPr="006F5EF6">
        <w:rPr>
          <w:rFonts w:ascii="Arial" w:hAnsi="Arial"/>
          <w:b/>
          <w:sz w:val="26"/>
          <w:szCs w:val="26"/>
        </w:rPr>
        <w:t xml:space="preserve"> Brand Keys Loyalty Leaders List</w:t>
      </w:r>
    </w:p>
    <w:p w14:paraId="4C94365D" w14:textId="77777777" w:rsidR="00144C48" w:rsidRPr="00A614BE" w:rsidRDefault="00144C48" w:rsidP="00144C48">
      <w:pPr>
        <w:jc w:val="center"/>
        <w:rPr>
          <w:rFonts w:ascii="Arial" w:hAnsi="Arial"/>
          <w:b/>
          <w:szCs w:val="24"/>
        </w:rPr>
      </w:pPr>
    </w:p>
    <w:p w14:paraId="6CF6618D" w14:textId="77777777" w:rsidR="00144C48" w:rsidRPr="00A614BE" w:rsidRDefault="00144C48" w:rsidP="00144C48">
      <w:pPr>
        <w:jc w:val="center"/>
        <w:rPr>
          <w:rFonts w:ascii="Arial" w:hAnsi="Arial"/>
          <w:b/>
          <w:szCs w:val="24"/>
        </w:rPr>
      </w:pPr>
      <w:r>
        <w:rPr>
          <w:rFonts w:ascii="Arial" w:hAnsi="Arial"/>
          <w:b/>
          <w:szCs w:val="24"/>
        </w:rPr>
        <w:t>Streaming Video Brands Stream to Top of 2015 List</w:t>
      </w:r>
    </w:p>
    <w:p w14:paraId="43096146" w14:textId="77777777" w:rsidR="00144C48" w:rsidRDefault="00144C48" w:rsidP="00144C48">
      <w:pPr>
        <w:jc w:val="center"/>
        <w:rPr>
          <w:rFonts w:ascii="Arial" w:hAnsi="Arial"/>
          <w:b/>
          <w:szCs w:val="24"/>
        </w:rPr>
      </w:pPr>
      <w:r>
        <w:rPr>
          <w:rFonts w:ascii="Arial" w:hAnsi="Arial"/>
          <w:b/>
          <w:szCs w:val="24"/>
        </w:rPr>
        <w:t>Digital, Social and Online Brands Make Up 85% of Top 20</w:t>
      </w:r>
    </w:p>
    <w:p w14:paraId="59E5886E" w14:textId="77777777" w:rsidR="00144C48" w:rsidRPr="006F5EF6" w:rsidRDefault="00144C48" w:rsidP="00144C48">
      <w:pPr>
        <w:jc w:val="center"/>
        <w:rPr>
          <w:rFonts w:ascii="Arial" w:hAnsi="Arial"/>
          <w:b/>
          <w:sz w:val="22"/>
          <w:szCs w:val="22"/>
        </w:rPr>
      </w:pPr>
    </w:p>
    <w:p w14:paraId="55AFC12C" w14:textId="163135BB" w:rsidR="00144C48" w:rsidRPr="006F5EF6" w:rsidRDefault="00E82709" w:rsidP="00144C48">
      <w:pPr>
        <w:rPr>
          <w:rFonts w:ascii="Arial" w:hAnsi="Arial"/>
          <w:sz w:val="22"/>
          <w:szCs w:val="22"/>
        </w:rPr>
      </w:pPr>
      <w:r>
        <w:rPr>
          <w:rFonts w:ascii="Arial" w:hAnsi="Arial"/>
          <w:sz w:val="22"/>
          <w:szCs w:val="22"/>
        </w:rPr>
        <w:t>NEW YORK, NY October 13</w:t>
      </w:r>
      <w:r w:rsidR="00144C48">
        <w:rPr>
          <w:rFonts w:ascii="Arial" w:hAnsi="Arial"/>
          <w:sz w:val="22"/>
          <w:szCs w:val="22"/>
        </w:rPr>
        <w:t>, 2015</w:t>
      </w:r>
      <w:r w:rsidR="00144C48" w:rsidRPr="006F5EF6">
        <w:rPr>
          <w:rFonts w:ascii="Arial" w:hAnsi="Arial"/>
          <w:sz w:val="22"/>
          <w:szCs w:val="22"/>
        </w:rPr>
        <w:t xml:space="preserve"> – </w:t>
      </w:r>
      <w:r w:rsidR="00144C48">
        <w:rPr>
          <w:rFonts w:ascii="Arial" w:hAnsi="Arial"/>
          <w:sz w:val="22"/>
          <w:szCs w:val="22"/>
        </w:rPr>
        <w:t>Netflix, Amazon, Apple,</w:t>
      </w:r>
      <w:r w:rsidR="00144C48" w:rsidRPr="006F5EF6">
        <w:rPr>
          <w:rFonts w:ascii="Arial" w:hAnsi="Arial"/>
          <w:sz w:val="22"/>
          <w:szCs w:val="22"/>
        </w:rPr>
        <w:t xml:space="preserve"> </w:t>
      </w:r>
      <w:r w:rsidR="00144C48">
        <w:rPr>
          <w:rFonts w:ascii="Arial" w:hAnsi="Arial"/>
          <w:sz w:val="22"/>
          <w:szCs w:val="22"/>
        </w:rPr>
        <w:t xml:space="preserve">Facebook, </w:t>
      </w:r>
      <w:r w:rsidR="00144C48" w:rsidRPr="006F5EF6">
        <w:rPr>
          <w:rFonts w:ascii="Arial" w:hAnsi="Arial"/>
          <w:sz w:val="22"/>
          <w:szCs w:val="22"/>
        </w:rPr>
        <w:t>Google</w:t>
      </w:r>
      <w:r w:rsidR="00144C48">
        <w:rPr>
          <w:rFonts w:ascii="Arial" w:hAnsi="Arial"/>
          <w:sz w:val="22"/>
          <w:szCs w:val="22"/>
        </w:rPr>
        <w:t>,</w:t>
      </w:r>
      <w:r w:rsidR="00144C48" w:rsidRPr="006F5EF6">
        <w:rPr>
          <w:rFonts w:ascii="Arial" w:hAnsi="Arial"/>
          <w:sz w:val="22"/>
          <w:szCs w:val="22"/>
        </w:rPr>
        <w:t xml:space="preserve"> </w:t>
      </w:r>
      <w:r w:rsidR="00144C48">
        <w:rPr>
          <w:rFonts w:ascii="Arial" w:hAnsi="Arial"/>
          <w:sz w:val="22"/>
          <w:szCs w:val="22"/>
        </w:rPr>
        <w:t>and YouTube</w:t>
      </w:r>
      <w:r w:rsidR="00144C48" w:rsidRPr="006F5EF6">
        <w:rPr>
          <w:rFonts w:ascii="Arial" w:hAnsi="Arial"/>
          <w:sz w:val="22"/>
          <w:szCs w:val="22"/>
        </w:rPr>
        <w:t xml:space="preserve"> </w:t>
      </w:r>
      <w:r w:rsidR="00144C48">
        <w:rPr>
          <w:rFonts w:ascii="Arial" w:hAnsi="Arial"/>
          <w:sz w:val="22"/>
          <w:szCs w:val="22"/>
        </w:rPr>
        <w:t xml:space="preserve">lead the 2015 </w:t>
      </w:r>
      <w:r w:rsidR="00144C48" w:rsidRPr="006F5EF6">
        <w:rPr>
          <w:rFonts w:ascii="Arial" w:hAnsi="Arial"/>
          <w:sz w:val="22"/>
          <w:szCs w:val="22"/>
        </w:rPr>
        <w:t>Brand Keys Loyalty Leaders List, the</w:t>
      </w:r>
      <w:r w:rsidR="00144C48">
        <w:rPr>
          <w:rFonts w:ascii="Arial" w:hAnsi="Arial"/>
          <w:sz w:val="22"/>
          <w:szCs w:val="22"/>
        </w:rPr>
        <w:t xml:space="preserve"> 19</w:t>
      </w:r>
      <w:r w:rsidR="00144C48" w:rsidRPr="003F543E">
        <w:rPr>
          <w:rFonts w:ascii="Arial" w:hAnsi="Arial"/>
          <w:sz w:val="22"/>
          <w:szCs w:val="22"/>
          <w:vertAlign w:val="superscript"/>
        </w:rPr>
        <w:t>th</w:t>
      </w:r>
      <w:r w:rsidR="00144C48">
        <w:rPr>
          <w:rFonts w:ascii="Arial" w:hAnsi="Arial"/>
          <w:sz w:val="22"/>
          <w:szCs w:val="22"/>
        </w:rPr>
        <w:t xml:space="preserve"> </w:t>
      </w:r>
      <w:r w:rsidR="00144C48" w:rsidRPr="006F5EF6">
        <w:rPr>
          <w:rFonts w:ascii="Arial" w:hAnsi="Arial"/>
          <w:sz w:val="22"/>
          <w:szCs w:val="22"/>
        </w:rPr>
        <w:t>annual survey conducted by Brand Keys (</w:t>
      </w:r>
      <w:hyperlink r:id="rId7" w:history="1">
        <w:r w:rsidR="00144C48" w:rsidRPr="006F5EF6">
          <w:rPr>
            <w:rStyle w:val="Hyperlink"/>
            <w:rFonts w:ascii="Arial" w:hAnsi="Arial"/>
            <w:sz w:val="22"/>
            <w:szCs w:val="22"/>
          </w:rPr>
          <w:t>brandkeys.com</w:t>
        </w:r>
      </w:hyperlink>
      <w:r w:rsidR="00144C48" w:rsidRPr="006F5EF6">
        <w:rPr>
          <w:rFonts w:ascii="Arial" w:hAnsi="Arial"/>
          <w:sz w:val="22"/>
          <w:szCs w:val="22"/>
        </w:rPr>
        <w:t>), the New York-based brand and customer loyalty and engagement research consultancy.</w:t>
      </w:r>
    </w:p>
    <w:p w14:paraId="52928D53" w14:textId="77777777" w:rsidR="00144C48" w:rsidRDefault="00144C48" w:rsidP="00144C48">
      <w:pPr>
        <w:rPr>
          <w:rFonts w:ascii="Arial" w:hAnsi="Arial"/>
          <w:sz w:val="22"/>
          <w:szCs w:val="22"/>
        </w:rPr>
      </w:pPr>
    </w:p>
    <w:p w14:paraId="5B4488E9" w14:textId="77777777" w:rsidR="00144C48" w:rsidRDefault="00144C48" w:rsidP="00144C48">
      <w:pPr>
        <w:rPr>
          <w:rFonts w:ascii="Arial" w:hAnsi="Arial"/>
          <w:sz w:val="22"/>
          <w:szCs w:val="22"/>
        </w:rPr>
      </w:pPr>
      <w:r w:rsidRPr="006F5EF6">
        <w:rPr>
          <w:rFonts w:ascii="Arial" w:hAnsi="Arial"/>
          <w:sz w:val="22"/>
          <w:szCs w:val="22"/>
        </w:rPr>
        <w:t>“</w:t>
      </w:r>
      <w:r>
        <w:rPr>
          <w:rFonts w:ascii="Arial" w:hAnsi="Arial"/>
          <w:sz w:val="22"/>
          <w:szCs w:val="22"/>
        </w:rPr>
        <w:t>There have been</w:t>
      </w:r>
      <w:r w:rsidRPr="006F5EF6">
        <w:rPr>
          <w:rFonts w:ascii="Arial" w:hAnsi="Arial"/>
          <w:sz w:val="22"/>
          <w:szCs w:val="22"/>
        </w:rPr>
        <w:t xml:space="preserve"> </w:t>
      </w:r>
      <w:r>
        <w:rPr>
          <w:rFonts w:ascii="Arial" w:hAnsi="Arial"/>
          <w:sz w:val="22"/>
          <w:szCs w:val="22"/>
        </w:rPr>
        <w:t xml:space="preserve">real </w:t>
      </w:r>
      <w:r w:rsidRPr="006F5EF6">
        <w:rPr>
          <w:rFonts w:ascii="Arial" w:hAnsi="Arial"/>
          <w:sz w:val="22"/>
          <w:szCs w:val="22"/>
        </w:rPr>
        <w:t>shift</w:t>
      </w:r>
      <w:r>
        <w:rPr>
          <w:rFonts w:ascii="Arial" w:hAnsi="Arial"/>
          <w:sz w:val="22"/>
          <w:szCs w:val="22"/>
        </w:rPr>
        <w:t xml:space="preserve">s in loyalty leadership, not only for </w:t>
      </w:r>
      <w:r w:rsidRPr="006F5EF6">
        <w:rPr>
          <w:rFonts w:ascii="Arial" w:hAnsi="Arial"/>
          <w:sz w:val="22"/>
          <w:szCs w:val="22"/>
        </w:rPr>
        <w:t>brands</w:t>
      </w:r>
      <w:r>
        <w:rPr>
          <w:rFonts w:ascii="Arial" w:hAnsi="Arial"/>
          <w:sz w:val="22"/>
          <w:szCs w:val="22"/>
        </w:rPr>
        <w:t xml:space="preserve"> appearing in the top 100, but especially in the top 20</w:t>
      </w:r>
      <w:r w:rsidRPr="006F5EF6">
        <w:rPr>
          <w:rFonts w:ascii="Arial" w:hAnsi="Arial"/>
          <w:sz w:val="22"/>
          <w:szCs w:val="22"/>
        </w:rPr>
        <w:t xml:space="preserve">,” said Robert </w:t>
      </w:r>
      <w:proofErr w:type="spellStart"/>
      <w:r w:rsidRPr="006F5EF6">
        <w:rPr>
          <w:rFonts w:ascii="Arial" w:hAnsi="Arial"/>
          <w:sz w:val="22"/>
          <w:szCs w:val="22"/>
        </w:rPr>
        <w:t>Passikoff</w:t>
      </w:r>
      <w:proofErr w:type="spellEnd"/>
      <w:r w:rsidRPr="006F5EF6">
        <w:rPr>
          <w:rFonts w:ascii="Arial" w:hAnsi="Arial"/>
          <w:sz w:val="22"/>
          <w:szCs w:val="22"/>
        </w:rPr>
        <w:t xml:space="preserve">, Brand Keys founder and president. </w:t>
      </w:r>
      <w:r>
        <w:rPr>
          <w:rFonts w:ascii="Arial" w:hAnsi="Arial"/>
          <w:sz w:val="22"/>
          <w:szCs w:val="22"/>
        </w:rPr>
        <w:t xml:space="preserve">Eighty-five percent (85%) of this year’s top 20 companies are represented by digital technology and social networking brands or brands that facilitate digital technologies or social networking. </w:t>
      </w:r>
    </w:p>
    <w:p w14:paraId="6F4531BA" w14:textId="77777777" w:rsidR="00144C48" w:rsidRDefault="00144C48" w:rsidP="00144C48">
      <w:pPr>
        <w:rPr>
          <w:rFonts w:ascii="Arial" w:hAnsi="Arial"/>
          <w:sz w:val="22"/>
          <w:szCs w:val="22"/>
        </w:rPr>
      </w:pPr>
    </w:p>
    <w:p w14:paraId="4C9199AA" w14:textId="77777777" w:rsidR="00144C48" w:rsidRPr="005465D7" w:rsidRDefault="00144C48" w:rsidP="00144C48">
      <w:pPr>
        <w:rPr>
          <w:rFonts w:ascii="Arial" w:hAnsi="Arial"/>
          <w:b/>
          <w:sz w:val="22"/>
          <w:szCs w:val="22"/>
        </w:rPr>
      </w:pPr>
      <w:r w:rsidRPr="005465D7">
        <w:rPr>
          <w:rFonts w:ascii="Arial" w:hAnsi="Arial"/>
          <w:b/>
          <w:sz w:val="22"/>
          <w:szCs w:val="22"/>
        </w:rPr>
        <w:t>Connection, customization, engagement – the ultimate loyalty yardstick</w:t>
      </w:r>
    </w:p>
    <w:p w14:paraId="08C0FA95" w14:textId="116DA6D6" w:rsidR="00144C48" w:rsidRDefault="00144C48" w:rsidP="00144C48">
      <w:pPr>
        <w:rPr>
          <w:rFonts w:ascii="Arial" w:hAnsi="Arial"/>
          <w:sz w:val="22"/>
          <w:szCs w:val="22"/>
        </w:rPr>
      </w:pPr>
      <w:r>
        <w:rPr>
          <w:rFonts w:ascii="Arial" w:hAnsi="Arial"/>
          <w:sz w:val="22"/>
          <w:szCs w:val="22"/>
        </w:rPr>
        <w:t>“Consumers haven’t entirely downgraded traditional brand</w:t>
      </w:r>
      <w:r w:rsidR="006B669E">
        <w:rPr>
          <w:rFonts w:ascii="Arial" w:hAnsi="Arial"/>
          <w:sz w:val="22"/>
          <w:szCs w:val="22"/>
        </w:rPr>
        <w:t xml:space="preserve">s,” noted </w:t>
      </w:r>
      <w:proofErr w:type="spellStart"/>
      <w:r w:rsidR="006B669E">
        <w:rPr>
          <w:rFonts w:ascii="Arial" w:hAnsi="Arial"/>
          <w:sz w:val="22"/>
          <w:szCs w:val="22"/>
        </w:rPr>
        <w:t>Passikoff</w:t>
      </w:r>
      <w:proofErr w:type="spellEnd"/>
      <w:r w:rsidR="006B669E">
        <w:rPr>
          <w:rFonts w:ascii="Arial" w:hAnsi="Arial"/>
          <w:sz w:val="22"/>
          <w:szCs w:val="22"/>
        </w:rPr>
        <w:t>. Grey Goose</w:t>
      </w:r>
      <w:r>
        <w:rPr>
          <w:rFonts w:ascii="Arial" w:hAnsi="Arial"/>
          <w:sz w:val="22"/>
          <w:szCs w:val="22"/>
        </w:rPr>
        <w:t xml:space="preserve"> vodka (#14), Dunkin’ Donuts (#17), and Hyundai (#19) are in the top 20. </w:t>
      </w:r>
      <w:r w:rsidRPr="006F5EF6">
        <w:rPr>
          <w:rFonts w:ascii="Arial" w:hAnsi="Arial"/>
          <w:sz w:val="22"/>
          <w:szCs w:val="22"/>
        </w:rPr>
        <w:t>“B</w:t>
      </w:r>
      <w:r>
        <w:rPr>
          <w:rFonts w:ascii="Arial" w:hAnsi="Arial"/>
          <w:sz w:val="22"/>
          <w:szCs w:val="22"/>
        </w:rPr>
        <w:t xml:space="preserve">ut brand loyalty is being </w:t>
      </w:r>
      <w:r w:rsidRPr="006F5EF6">
        <w:rPr>
          <w:rFonts w:ascii="Arial" w:hAnsi="Arial"/>
          <w:sz w:val="22"/>
          <w:szCs w:val="22"/>
        </w:rPr>
        <w:t>driv</w:t>
      </w:r>
      <w:r>
        <w:rPr>
          <w:rFonts w:ascii="Arial" w:hAnsi="Arial"/>
          <w:sz w:val="22"/>
          <w:szCs w:val="22"/>
        </w:rPr>
        <w:t xml:space="preserve">en by emotional engagement and the 2015 rankings, especially as they relate to consumer outreach and entertainment, </w:t>
      </w:r>
      <w:r w:rsidRPr="006F5EF6">
        <w:rPr>
          <w:rFonts w:ascii="Arial" w:hAnsi="Arial"/>
          <w:sz w:val="22"/>
          <w:szCs w:val="22"/>
        </w:rPr>
        <w:t xml:space="preserve">make it abundantly clear that </w:t>
      </w:r>
      <w:r>
        <w:rPr>
          <w:rFonts w:ascii="Arial" w:hAnsi="Arial"/>
          <w:sz w:val="22"/>
          <w:szCs w:val="22"/>
        </w:rPr>
        <w:t xml:space="preserve">consumer expectations regarding </w:t>
      </w:r>
      <w:r w:rsidRPr="006F5EF6">
        <w:rPr>
          <w:rFonts w:ascii="Arial" w:hAnsi="Arial"/>
          <w:sz w:val="22"/>
          <w:szCs w:val="22"/>
        </w:rPr>
        <w:t>connection</w:t>
      </w:r>
      <w:r>
        <w:rPr>
          <w:rFonts w:ascii="Arial" w:hAnsi="Arial"/>
          <w:sz w:val="22"/>
          <w:szCs w:val="22"/>
        </w:rPr>
        <w:t>, customization, and engagement have become the ultimate loyalty yardstick</w:t>
      </w:r>
      <w:r w:rsidRPr="006F5EF6">
        <w:rPr>
          <w:rFonts w:ascii="Arial" w:hAnsi="Arial"/>
          <w:sz w:val="22"/>
          <w:szCs w:val="22"/>
        </w:rPr>
        <w:t xml:space="preserve">.” </w:t>
      </w:r>
    </w:p>
    <w:p w14:paraId="6E59E837" w14:textId="77777777" w:rsidR="00144C48" w:rsidRDefault="00144C48" w:rsidP="00144C48">
      <w:pPr>
        <w:rPr>
          <w:rFonts w:ascii="Arial" w:hAnsi="Arial"/>
          <w:sz w:val="22"/>
          <w:szCs w:val="22"/>
        </w:rPr>
      </w:pPr>
    </w:p>
    <w:p w14:paraId="0A2E67C4" w14:textId="77777777" w:rsidR="00144C48" w:rsidRPr="005465D7" w:rsidRDefault="00144C48" w:rsidP="00144C48">
      <w:pPr>
        <w:rPr>
          <w:rFonts w:ascii="Arial" w:hAnsi="Arial"/>
          <w:b/>
          <w:sz w:val="22"/>
          <w:szCs w:val="22"/>
        </w:rPr>
      </w:pPr>
      <w:proofErr w:type="gramStart"/>
      <w:r w:rsidRPr="005465D7">
        <w:rPr>
          <w:rFonts w:ascii="Arial" w:hAnsi="Arial"/>
          <w:b/>
          <w:sz w:val="22"/>
          <w:szCs w:val="22"/>
        </w:rPr>
        <w:t xml:space="preserve">2015  </w:t>
      </w:r>
      <w:r>
        <w:rPr>
          <w:rFonts w:ascii="Arial" w:hAnsi="Arial"/>
          <w:b/>
          <w:sz w:val="22"/>
          <w:szCs w:val="22"/>
        </w:rPr>
        <w:t>T</w:t>
      </w:r>
      <w:r w:rsidRPr="005465D7">
        <w:rPr>
          <w:rFonts w:ascii="Arial" w:hAnsi="Arial"/>
          <w:b/>
          <w:sz w:val="22"/>
          <w:szCs w:val="22"/>
        </w:rPr>
        <w:t>op</w:t>
      </w:r>
      <w:proofErr w:type="gramEnd"/>
      <w:r w:rsidRPr="005465D7">
        <w:rPr>
          <w:rFonts w:ascii="Arial" w:hAnsi="Arial"/>
          <w:b/>
          <w:sz w:val="22"/>
          <w:szCs w:val="22"/>
        </w:rPr>
        <w:t xml:space="preserve"> 20 Brand Keys Loyalty Leaders: </w:t>
      </w:r>
    </w:p>
    <w:p w14:paraId="314F7F54" w14:textId="77777777" w:rsidR="00144C48" w:rsidRPr="006F5EF6" w:rsidRDefault="00144C48" w:rsidP="00144C48">
      <w:pPr>
        <w:rPr>
          <w:rFonts w:ascii="Arial" w:hAnsi="Arial"/>
          <w:sz w:val="22"/>
          <w:szCs w:val="22"/>
        </w:rPr>
      </w:pPr>
    </w:p>
    <w:p w14:paraId="51D48B09" w14:textId="77777777" w:rsidR="00144C48" w:rsidRPr="006F5EF6" w:rsidRDefault="00144C48" w:rsidP="00144C48">
      <w:pPr>
        <w:pStyle w:val="ListParagraph"/>
        <w:numPr>
          <w:ilvl w:val="0"/>
          <w:numId w:val="1"/>
        </w:numPr>
        <w:rPr>
          <w:rFonts w:ascii="Arial" w:hAnsi="Arial"/>
          <w:sz w:val="22"/>
          <w:szCs w:val="22"/>
        </w:rPr>
      </w:pPr>
      <w:r>
        <w:rPr>
          <w:rFonts w:ascii="Arial" w:hAnsi="Arial"/>
          <w:sz w:val="22"/>
          <w:szCs w:val="22"/>
        </w:rPr>
        <w:t>Netflix: video streaming</w:t>
      </w:r>
    </w:p>
    <w:p w14:paraId="61E6CA15" w14:textId="77777777" w:rsidR="00144C48" w:rsidRPr="006F5EF6" w:rsidRDefault="00144C48" w:rsidP="00144C48">
      <w:pPr>
        <w:pStyle w:val="ListParagraph"/>
        <w:numPr>
          <w:ilvl w:val="0"/>
          <w:numId w:val="1"/>
        </w:numPr>
        <w:rPr>
          <w:rFonts w:ascii="Arial" w:hAnsi="Arial"/>
          <w:sz w:val="22"/>
          <w:szCs w:val="22"/>
        </w:rPr>
      </w:pPr>
      <w:r>
        <w:rPr>
          <w:rFonts w:ascii="Arial" w:hAnsi="Arial"/>
          <w:sz w:val="22"/>
          <w:szCs w:val="22"/>
        </w:rPr>
        <w:t>Amazon</w:t>
      </w:r>
      <w:r w:rsidRPr="006F5EF6">
        <w:rPr>
          <w:rFonts w:ascii="Arial" w:hAnsi="Arial"/>
          <w:sz w:val="22"/>
          <w:szCs w:val="22"/>
        </w:rPr>
        <w:t>: tablets</w:t>
      </w:r>
    </w:p>
    <w:p w14:paraId="6DE38475" w14:textId="77777777" w:rsidR="00144C48" w:rsidRDefault="00144C48" w:rsidP="00144C48">
      <w:pPr>
        <w:pStyle w:val="ListParagraph"/>
        <w:numPr>
          <w:ilvl w:val="0"/>
          <w:numId w:val="1"/>
        </w:numPr>
        <w:rPr>
          <w:rFonts w:ascii="Arial" w:hAnsi="Arial"/>
          <w:sz w:val="22"/>
          <w:szCs w:val="22"/>
        </w:rPr>
      </w:pPr>
      <w:r w:rsidRPr="006F5EF6">
        <w:rPr>
          <w:rFonts w:ascii="Arial" w:hAnsi="Arial"/>
          <w:sz w:val="22"/>
          <w:szCs w:val="22"/>
        </w:rPr>
        <w:t>Apple: smartphone</w:t>
      </w:r>
      <w:r>
        <w:rPr>
          <w:rFonts w:ascii="Arial" w:hAnsi="Arial"/>
          <w:sz w:val="22"/>
          <w:szCs w:val="22"/>
        </w:rPr>
        <w:t>s</w:t>
      </w:r>
    </w:p>
    <w:p w14:paraId="4C5D6DDF" w14:textId="77777777" w:rsidR="00144C48" w:rsidRPr="006F5EF6" w:rsidRDefault="00144C48" w:rsidP="00144C48">
      <w:pPr>
        <w:pStyle w:val="ListParagraph"/>
        <w:numPr>
          <w:ilvl w:val="0"/>
          <w:numId w:val="1"/>
        </w:numPr>
        <w:rPr>
          <w:rFonts w:ascii="Arial" w:hAnsi="Arial"/>
          <w:sz w:val="22"/>
          <w:szCs w:val="22"/>
        </w:rPr>
      </w:pPr>
      <w:r>
        <w:rPr>
          <w:rFonts w:ascii="Arial" w:hAnsi="Arial"/>
          <w:sz w:val="22"/>
          <w:szCs w:val="22"/>
        </w:rPr>
        <w:t>Apple: tablets</w:t>
      </w:r>
    </w:p>
    <w:p w14:paraId="374CD71C" w14:textId="77777777" w:rsidR="00144C48" w:rsidRPr="006F5EF6" w:rsidRDefault="00144C48" w:rsidP="00144C48">
      <w:pPr>
        <w:pStyle w:val="ListParagraph"/>
        <w:numPr>
          <w:ilvl w:val="0"/>
          <w:numId w:val="1"/>
        </w:numPr>
        <w:rPr>
          <w:rFonts w:ascii="Arial" w:hAnsi="Arial"/>
          <w:sz w:val="22"/>
          <w:szCs w:val="22"/>
        </w:rPr>
      </w:pPr>
      <w:r>
        <w:rPr>
          <w:rFonts w:ascii="Arial" w:hAnsi="Arial"/>
          <w:sz w:val="22"/>
          <w:szCs w:val="22"/>
        </w:rPr>
        <w:t>Facebook</w:t>
      </w:r>
      <w:r w:rsidRPr="006F5EF6">
        <w:rPr>
          <w:rFonts w:ascii="Arial" w:hAnsi="Arial"/>
          <w:sz w:val="22"/>
          <w:szCs w:val="22"/>
        </w:rPr>
        <w:t>: social networking</w:t>
      </w:r>
    </w:p>
    <w:p w14:paraId="19E51182"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Google: search engines</w:t>
      </w:r>
    </w:p>
    <w:p w14:paraId="03DD74E2" w14:textId="77777777" w:rsidR="00144C48" w:rsidRPr="006F5EF6" w:rsidRDefault="00144C48" w:rsidP="00144C48">
      <w:pPr>
        <w:pStyle w:val="ListParagraph"/>
        <w:numPr>
          <w:ilvl w:val="0"/>
          <w:numId w:val="1"/>
        </w:numPr>
        <w:rPr>
          <w:rFonts w:ascii="Arial" w:hAnsi="Arial"/>
          <w:sz w:val="22"/>
          <w:szCs w:val="22"/>
        </w:rPr>
      </w:pPr>
      <w:r>
        <w:rPr>
          <w:rFonts w:ascii="Arial" w:hAnsi="Arial"/>
          <w:sz w:val="22"/>
          <w:szCs w:val="22"/>
        </w:rPr>
        <w:t>YouTube: social networking</w:t>
      </w:r>
    </w:p>
    <w:p w14:paraId="61D9AE9B" w14:textId="77777777" w:rsidR="00144C48" w:rsidRDefault="00144C48" w:rsidP="00144C48">
      <w:pPr>
        <w:pStyle w:val="ListParagraph"/>
        <w:numPr>
          <w:ilvl w:val="0"/>
          <w:numId w:val="1"/>
        </w:numPr>
        <w:rPr>
          <w:rFonts w:ascii="Arial" w:hAnsi="Arial"/>
          <w:sz w:val="22"/>
          <w:szCs w:val="22"/>
        </w:rPr>
      </w:pPr>
      <w:r w:rsidRPr="006F5EF6">
        <w:rPr>
          <w:rFonts w:ascii="Arial" w:hAnsi="Arial"/>
          <w:sz w:val="22"/>
          <w:szCs w:val="22"/>
        </w:rPr>
        <w:t>Amazon: online retail</w:t>
      </w:r>
    </w:p>
    <w:p w14:paraId="770C6C76" w14:textId="77777777" w:rsidR="00144C48" w:rsidRDefault="00144C48" w:rsidP="00144C48">
      <w:pPr>
        <w:pStyle w:val="ListParagraph"/>
        <w:numPr>
          <w:ilvl w:val="0"/>
          <w:numId w:val="1"/>
        </w:numPr>
        <w:rPr>
          <w:rFonts w:ascii="Arial" w:hAnsi="Arial"/>
          <w:sz w:val="22"/>
          <w:szCs w:val="22"/>
        </w:rPr>
      </w:pPr>
      <w:proofErr w:type="spellStart"/>
      <w:r>
        <w:rPr>
          <w:rFonts w:ascii="Arial" w:hAnsi="Arial"/>
          <w:sz w:val="22"/>
          <w:szCs w:val="22"/>
        </w:rPr>
        <w:t>WhatsApp</w:t>
      </w:r>
      <w:proofErr w:type="spellEnd"/>
      <w:r>
        <w:rPr>
          <w:rFonts w:ascii="Arial" w:hAnsi="Arial"/>
          <w:sz w:val="22"/>
          <w:szCs w:val="22"/>
        </w:rPr>
        <w:t>: instant messaging</w:t>
      </w:r>
    </w:p>
    <w:p w14:paraId="32A9EA3F"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Amazon: video streaming</w:t>
      </w:r>
    </w:p>
    <w:p w14:paraId="3B8C44A2"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Samsung: smartphones</w:t>
      </w:r>
    </w:p>
    <w:p w14:paraId="0F31DB36" w14:textId="77777777" w:rsidR="00144C48" w:rsidRDefault="00144C48" w:rsidP="00144C48">
      <w:pPr>
        <w:pStyle w:val="ListParagraph"/>
        <w:numPr>
          <w:ilvl w:val="0"/>
          <w:numId w:val="1"/>
        </w:numPr>
        <w:rPr>
          <w:rFonts w:ascii="Arial" w:hAnsi="Arial"/>
          <w:sz w:val="22"/>
          <w:szCs w:val="22"/>
        </w:rPr>
      </w:pPr>
      <w:proofErr w:type="spellStart"/>
      <w:r>
        <w:rPr>
          <w:rFonts w:ascii="Arial" w:hAnsi="Arial"/>
          <w:sz w:val="22"/>
          <w:szCs w:val="22"/>
        </w:rPr>
        <w:t>Zappos</w:t>
      </w:r>
      <w:proofErr w:type="spellEnd"/>
      <w:r>
        <w:rPr>
          <w:rFonts w:ascii="Arial" w:hAnsi="Arial"/>
          <w:sz w:val="22"/>
          <w:szCs w:val="22"/>
        </w:rPr>
        <w:t>: online retail</w:t>
      </w:r>
    </w:p>
    <w:p w14:paraId="06B370BA" w14:textId="77777777" w:rsidR="00144C48" w:rsidRDefault="00144C48" w:rsidP="00144C48">
      <w:pPr>
        <w:pStyle w:val="ListParagraph"/>
        <w:numPr>
          <w:ilvl w:val="0"/>
          <w:numId w:val="1"/>
        </w:numPr>
        <w:rPr>
          <w:rFonts w:ascii="Arial" w:hAnsi="Arial"/>
          <w:sz w:val="22"/>
          <w:szCs w:val="22"/>
        </w:rPr>
      </w:pPr>
      <w:proofErr w:type="gramStart"/>
      <w:r>
        <w:rPr>
          <w:rFonts w:ascii="Arial" w:hAnsi="Arial"/>
          <w:sz w:val="22"/>
          <w:szCs w:val="22"/>
        </w:rPr>
        <w:t>iTunes</w:t>
      </w:r>
      <w:proofErr w:type="gramEnd"/>
      <w:r>
        <w:rPr>
          <w:rFonts w:ascii="Arial" w:hAnsi="Arial"/>
          <w:sz w:val="22"/>
          <w:szCs w:val="22"/>
        </w:rPr>
        <w:t>: video streaming</w:t>
      </w:r>
    </w:p>
    <w:p w14:paraId="2CF83556"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lastRenderedPageBreak/>
        <w:t>Grey Goose: vodka</w:t>
      </w:r>
    </w:p>
    <w:p w14:paraId="4922ECB3" w14:textId="77777777" w:rsidR="00144C48" w:rsidRDefault="00144C48" w:rsidP="00144C48">
      <w:pPr>
        <w:pStyle w:val="ListParagraph"/>
        <w:numPr>
          <w:ilvl w:val="0"/>
          <w:numId w:val="1"/>
        </w:numPr>
        <w:rPr>
          <w:rFonts w:ascii="Arial" w:hAnsi="Arial"/>
          <w:sz w:val="22"/>
          <w:szCs w:val="22"/>
        </w:rPr>
      </w:pPr>
      <w:r w:rsidRPr="002506D9">
        <w:rPr>
          <w:rFonts w:ascii="Arial" w:hAnsi="Arial"/>
          <w:sz w:val="22"/>
          <w:szCs w:val="22"/>
        </w:rPr>
        <w:t>Kindle: e-readers</w:t>
      </w:r>
    </w:p>
    <w:p w14:paraId="5BDF5B4E"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LinkedIn: social networking</w:t>
      </w:r>
    </w:p>
    <w:p w14:paraId="22BE95BB"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Dunkin’ Donuts: coffee</w:t>
      </w:r>
    </w:p>
    <w:p w14:paraId="0482EAF9"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PayPal: online payments</w:t>
      </w:r>
    </w:p>
    <w:p w14:paraId="2D7D033D"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Hyundai: automotive</w:t>
      </w:r>
    </w:p>
    <w:p w14:paraId="2FF1F827"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Twitter: social networking</w:t>
      </w:r>
    </w:p>
    <w:p w14:paraId="70C9C476" w14:textId="77777777" w:rsidR="00144C48" w:rsidRDefault="00144C48" w:rsidP="00144C48">
      <w:pPr>
        <w:rPr>
          <w:rFonts w:ascii="Arial" w:hAnsi="Arial"/>
          <w:sz w:val="22"/>
          <w:szCs w:val="22"/>
        </w:rPr>
      </w:pPr>
    </w:p>
    <w:p w14:paraId="0782C9F9" w14:textId="77777777" w:rsidR="00144C48" w:rsidRPr="006F5EF6" w:rsidRDefault="00144C48" w:rsidP="00144C48">
      <w:pPr>
        <w:rPr>
          <w:rFonts w:ascii="Arial" w:hAnsi="Arial"/>
          <w:sz w:val="22"/>
          <w:szCs w:val="22"/>
        </w:rPr>
      </w:pPr>
      <w:r w:rsidRPr="006F5EF6">
        <w:rPr>
          <w:rFonts w:ascii="Arial" w:hAnsi="Arial"/>
          <w:sz w:val="22"/>
          <w:szCs w:val="22"/>
        </w:rPr>
        <w:t xml:space="preserve">With </w:t>
      </w:r>
      <w:r>
        <w:rPr>
          <w:rFonts w:ascii="Arial" w:hAnsi="Arial"/>
          <w:sz w:val="22"/>
          <w:szCs w:val="22"/>
        </w:rPr>
        <w:t>753 brands in 68 categories surveyed</w:t>
      </w:r>
      <w:r w:rsidRPr="006F5EF6">
        <w:rPr>
          <w:rFonts w:ascii="Arial" w:hAnsi="Arial"/>
          <w:sz w:val="22"/>
          <w:szCs w:val="22"/>
        </w:rPr>
        <w:t xml:space="preserve">, there’s </w:t>
      </w:r>
      <w:r>
        <w:rPr>
          <w:rFonts w:ascii="Arial" w:hAnsi="Arial"/>
          <w:sz w:val="22"/>
          <w:szCs w:val="22"/>
        </w:rPr>
        <w:t xml:space="preserve">tremendous competition for the top </w:t>
      </w:r>
      <w:r w:rsidRPr="006F5EF6">
        <w:rPr>
          <w:rFonts w:ascii="Arial" w:hAnsi="Arial"/>
          <w:sz w:val="22"/>
          <w:szCs w:val="22"/>
        </w:rPr>
        <w:t>100 spots. “This year certain categories rose to the top because of the high levels of engagement that consumers show</w:t>
      </w:r>
      <w:r>
        <w:rPr>
          <w:rFonts w:ascii="Arial" w:hAnsi="Arial"/>
          <w:sz w:val="22"/>
          <w:szCs w:val="22"/>
        </w:rPr>
        <w:t xml:space="preserve"> and their ability to deliver better than their competition when it comes to consumers’ increased expectations in virtually everything,” said </w:t>
      </w:r>
      <w:proofErr w:type="spellStart"/>
      <w:r>
        <w:rPr>
          <w:rFonts w:ascii="Arial" w:hAnsi="Arial"/>
          <w:sz w:val="22"/>
          <w:szCs w:val="22"/>
        </w:rPr>
        <w:t>Passikoff</w:t>
      </w:r>
      <w:proofErr w:type="spellEnd"/>
      <w:r>
        <w:rPr>
          <w:rFonts w:ascii="Arial" w:hAnsi="Arial"/>
          <w:sz w:val="22"/>
          <w:szCs w:val="22"/>
        </w:rPr>
        <w:t>. “This was particularly true for streaming video brands, with Netflix moving to #1, Amazon and iTunes in the top 20, and HBO GO appearing for the first time.”</w:t>
      </w:r>
    </w:p>
    <w:p w14:paraId="3F8B0689" w14:textId="77777777" w:rsidR="00144C48" w:rsidRDefault="00144C48" w:rsidP="00144C48">
      <w:pPr>
        <w:rPr>
          <w:rFonts w:ascii="Arial" w:hAnsi="Arial"/>
          <w:b/>
          <w:sz w:val="22"/>
          <w:szCs w:val="22"/>
        </w:rPr>
      </w:pPr>
    </w:p>
    <w:p w14:paraId="53868EA2" w14:textId="77777777" w:rsidR="00144C48" w:rsidRDefault="00144C48" w:rsidP="00144C48">
      <w:pPr>
        <w:rPr>
          <w:rFonts w:ascii="Arial" w:hAnsi="Arial"/>
          <w:b/>
          <w:sz w:val="22"/>
          <w:szCs w:val="22"/>
        </w:rPr>
      </w:pPr>
      <w:r>
        <w:rPr>
          <w:rFonts w:ascii="Arial" w:hAnsi="Arial"/>
          <w:b/>
          <w:sz w:val="22"/>
          <w:szCs w:val="22"/>
        </w:rPr>
        <w:t>What a Difference Five Years of Digital and Mobile Make!</w:t>
      </w:r>
    </w:p>
    <w:p w14:paraId="6C1AC706" w14:textId="77777777" w:rsidR="00144C48" w:rsidRDefault="00144C48" w:rsidP="00144C48">
      <w:pPr>
        <w:rPr>
          <w:rFonts w:ascii="Arial" w:hAnsi="Arial"/>
          <w:b/>
          <w:sz w:val="22"/>
          <w:szCs w:val="22"/>
        </w:rPr>
      </w:pPr>
    </w:p>
    <w:p w14:paraId="5A5219C7" w14:textId="77777777" w:rsidR="00144C48" w:rsidRDefault="00144C48" w:rsidP="00144C48">
      <w:pPr>
        <w:rPr>
          <w:rFonts w:ascii="Arial" w:hAnsi="Arial"/>
          <w:sz w:val="22"/>
          <w:szCs w:val="22"/>
        </w:rPr>
      </w:pPr>
      <w:r>
        <w:rPr>
          <w:rFonts w:ascii="Arial" w:hAnsi="Arial"/>
          <w:sz w:val="22"/>
          <w:szCs w:val="22"/>
        </w:rPr>
        <w:t xml:space="preserve">“The development of the digital mobile world has dramatically changed how consumers communicate and engage with each other and brands,” said </w:t>
      </w:r>
      <w:proofErr w:type="spellStart"/>
      <w:r>
        <w:rPr>
          <w:rFonts w:ascii="Arial" w:hAnsi="Arial"/>
          <w:sz w:val="22"/>
          <w:szCs w:val="22"/>
        </w:rPr>
        <w:t>Passikoff</w:t>
      </w:r>
      <w:proofErr w:type="spellEnd"/>
      <w:r>
        <w:rPr>
          <w:rFonts w:ascii="Arial" w:hAnsi="Arial"/>
          <w:sz w:val="22"/>
          <w:szCs w:val="22"/>
        </w:rPr>
        <w:t xml:space="preserve">. “That change has shown up in equally dramatic shifts in the top 100’s category composition of Loyalty Leaders as well.” </w:t>
      </w:r>
    </w:p>
    <w:p w14:paraId="3DBA2C7F" w14:textId="77777777" w:rsidR="00B3321A" w:rsidRDefault="00B3321A" w:rsidP="00144C48">
      <w:pPr>
        <w:rPr>
          <w:rFonts w:ascii="Arial" w:hAnsi="Arial"/>
          <w:sz w:val="22"/>
          <w:szCs w:val="22"/>
        </w:rPr>
      </w:pPr>
    </w:p>
    <w:p w14:paraId="1AB3D703" w14:textId="2A49E19D" w:rsidR="00144C48" w:rsidRDefault="00B3321A" w:rsidP="00B3321A">
      <w:pPr>
        <w:jc w:val="center"/>
        <w:rPr>
          <w:rFonts w:ascii="Arial" w:hAnsi="Arial"/>
          <w:sz w:val="22"/>
          <w:szCs w:val="22"/>
        </w:rPr>
      </w:pPr>
      <w:r>
        <w:rPr>
          <w:rFonts w:ascii="Arial" w:hAnsi="Arial"/>
          <w:b/>
          <w:sz w:val="22"/>
          <w:szCs w:val="22"/>
        </w:rPr>
        <w:t>2015 Category C</w:t>
      </w:r>
      <w:r w:rsidRPr="00B3321A">
        <w:rPr>
          <w:rFonts w:ascii="Arial" w:hAnsi="Arial"/>
          <w:b/>
          <w:sz w:val="22"/>
          <w:szCs w:val="22"/>
        </w:rPr>
        <w:t>omposition of Top-100 Loyalty Leaders</w:t>
      </w:r>
    </w:p>
    <w:p w14:paraId="7F47E1A8" w14:textId="03A8D39C" w:rsidR="00B3321A" w:rsidRDefault="00B3321A" w:rsidP="00144C48">
      <w:pPr>
        <w:rPr>
          <w:rFonts w:ascii="Arial" w:hAnsi="Arial"/>
          <w:sz w:val="22"/>
          <w:szCs w:val="22"/>
        </w:rPr>
      </w:pPr>
      <w:r>
        <w:rPr>
          <w:noProof/>
        </w:rPr>
        <w:drawing>
          <wp:inline distT="0" distB="0" distL="0" distR="0" wp14:anchorId="7ECAB899" wp14:editId="28FB54EA">
            <wp:extent cx="5943600" cy="3575685"/>
            <wp:effectExtent l="0" t="0" r="0"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60FB2E" w14:textId="77777777" w:rsidR="00B3321A" w:rsidRDefault="00B3321A" w:rsidP="00144C48">
      <w:pPr>
        <w:rPr>
          <w:rFonts w:ascii="Arial" w:hAnsi="Arial"/>
          <w:sz w:val="22"/>
          <w:szCs w:val="22"/>
        </w:rPr>
      </w:pPr>
    </w:p>
    <w:p w14:paraId="004C6144" w14:textId="77777777" w:rsidR="00144C48" w:rsidRDefault="00144C48" w:rsidP="00144C48">
      <w:pPr>
        <w:rPr>
          <w:rFonts w:ascii="Arial" w:hAnsi="Arial"/>
          <w:sz w:val="22"/>
          <w:szCs w:val="22"/>
        </w:rPr>
      </w:pPr>
      <w:r>
        <w:rPr>
          <w:rFonts w:ascii="Arial" w:hAnsi="Arial"/>
          <w:sz w:val="22"/>
          <w:szCs w:val="22"/>
        </w:rPr>
        <w:t xml:space="preserve">Some changes have been due to the disappearance of Personal Care, Breakfast Cereal, Digital Cameras, Pet Foods, and Catalog brands among the top 100 Loyalty Leaders. “But, if you watch the marketplace, some of those shifts are self-evident,” noted </w:t>
      </w:r>
      <w:proofErr w:type="spellStart"/>
      <w:r>
        <w:rPr>
          <w:rFonts w:ascii="Arial" w:hAnsi="Arial"/>
          <w:sz w:val="22"/>
          <w:szCs w:val="22"/>
        </w:rPr>
        <w:t>Passikoff</w:t>
      </w:r>
      <w:proofErr w:type="spellEnd"/>
      <w:r>
        <w:rPr>
          <w:rFonts w:ascii="Arial" w:hAnsi="Arial"/>
          <w:sz w:val="22"/>
          <w:szCs w:val="22"/>
        </w:rPr>
        <w:t xml:space="preserve">. “Personal Care products battle for differentiation in an overcrowded category. Smartphones have replaced the need for Digital Cameras, and online or mobile outreach has substituted for last-century catalogs. Social Networking, Streaming Video, Tablets, and E-readers were the exceptions rather than the rule a decade ago but now they account for the largest category of brands – 25% </w:t>
      </w:r>
      <w:r>
        <w:rPr>
          <w:rFonts w:ascii="Arial" w:hAnsi="Arial"/>
          <w:sz w:val="22"/>
          <w:szCs w:val="22"/>
        </w:rPr>
        <w:softHyphen/>
        <w:t>– on the 2015 list.” Other significant changes showed up in Automotive and Financial Services, both of which have doubled their brand representation, and in Online Retailers, which increased by a factor of six.</w:t>
      </w:r>
    </w:p>
    <w:p w14:paraId="0D3C12A5" w14:textId="77777777" w:rsidR="00144C48" w:rsidRDefault="00144C48" w:rsidP="00144C48">
      <w:pPr>
        <w:rPr>
          <w:rFonts w:ascii="Arial" w:hAnsi="Arial"/>
          <w:sz w:val="22"/>
          <w:szCs w:val="22"/>
        </w:rPr>
      </w:pPr>
    </w:p>
    <w:p w14:paraId="7B14D5CA" w14:textId="7EBFB5E2" w:rsidR="00B3321A" w:rsidRDefault="00B3321A" w:rsidP="00B3321A">
      <w:pPr>
        <w:jc w:val="center"/>
        <w:rPr>
          <w:rFonts w:ascii="Arial" w:hAnsi="Arial"/>
          <w:b/>
          <w:sz w:val="22"/>
          <w:szCs w:val="22"/>
        </w:rPr>
      </w:pPr>
      <w:r>
        <w:rPr>
          <w:rFonts w:ascii="Arial" w:hAnsi="Arial"/>
          <w:b/>
          <w:sz w:val="22"/>
          <w:szCs w:val="22"/>
        </w:rPr>
        <w:t>2010 Category C</w:t>
      </w:r>
      <w:r w:rsidRPr="00B3321A">
        <w:rPr>
          <w:rFonts w:ascii="Arial" w:hAnsi="Arial"/>
          <w:b/>
          <w:sz w:val="22"/>
          <w:szCs w:val="22"/>
        </w:rPr>
        <w:t>omposition of Top-100 Loyalty Leaders</w:t>
      </w:r>
    </w:p>
    <w:p w14:paraId="52CD1BA9" w14:textId="1BAD4036" w:rsidR="00B3321A" w:rsidRDefault="00B3321A" w:rsidP="00B3321A">
      <w:pPr>
        <w:rPr>
          <w:rFonts w:ascii="Arial" w:hAnsi="Arial"/>
          <w:sz w:val="22"/>
          <w:szCs w:val="22"/>
        </w:rPr>
      </w:pPr>
      <w:r w:rsidRPr="00526ED9">
        <w:rPr>
          <w:b/>
          <w:noProof/>
        </w:rPr>
        <w:drawing>
          <wp:inline distT="0" distB="0" distL="0" distR="0" wp14:anchorId="608516EE" wp14:editId="3AB0D177">
            <wp:extent cx="5943600" cy="3646805"/>
            <wp:effectExtent l="0" t="0" r="25400" b="361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0377B1" w14:textId="77777777" w:rsidR="00B3321A" w:rsidRDefault="00B3321A" w:rsidP="00144C48">
      <w:pPr>
        <w:rPr>
          <w:rFonts w:ascii="Arial" w:hAnsi="Arial"/>
          <w:sz w:val="22"/>
          <w:szCs w:val="22"/>
        </w:rPr>
      </w:pPr>
    </w:p>
    <w:p w14:paraId="530CCBED" w14:textId="27CFABED" w:rsidR="00B3321A" w:rsidRPr="00B3321A" w:rsidRDefault="00144C48" w:rsidP="00144C48">
      <w:pPr>
        <w:rPr>
          <w:rFonts w:ascii="Arial" w:hAnsi="Arial"/>
          <w:sz w:val="22"/>
          <w:szCs w:val="22"/>
        </w:rPr>
      </w:pPr>
      <w:r>
        <w:rPr>
          <w:rFonts w:ascii="Arial" w:hAnsi="Arial"/>
          <w:sz w:val="22"/>
          <w:szCs w:val="22"/>
        </w:rPr>
        <w:t xml:space="preserve">Alcoholic Beverage brands appearing have decreased by 40%. Search is down to only one brand – Google. “The number of bands representing Retail, Hotels, and Out-of-Home Coffee Purveyors have remained generally unchanged,” said </w:t>
      </w:r>
      <w:proofErr w:type="spellStart"/>
      <w:r>
        <w:rPr>
          <w:rFonts w:ascii="Arial" w:hAnsi="Arial"/>
          <w:sz w:val="22"/>
          <w:szCs w:val="22"/>
        </w:rPr>
        <w:t>Passikoff</w:t>
      </w:r>
      <w:proofErr w:type="spellEnd"/>
      <w:r>
        <w:rPr>
          <w:rFonts w:ascii="Arial" w:hAnsi="Arial"/>
          <w:sz w:val="22"/>
          <w:szCs w:val="22"/>
        </w:rPr>
        <w:t>. “But Fast-Casual Restaurants, which have had dramatic effects in their own industry causing problems for traditional Fast-Food brands, are showing up in the top 100 in greater numbers every year.”</w:t>
      </w:r>
    </w:p>
    <w:p w14:paraId="2CF81CF0" w14:textId="77777777" w:rsidR="00B3321A" w:rsidRDefault="00B3321A" w:rsidP="00144C48">
      <w:pPr>
        <w:rPr>
          <w:rFonts w:ascii="Arial" w:hAnsi="Arial"/>
          <w:b/>
          <w:sz w:val="22"/>
          <w:szCs w:val="22"/>
        </w:rPr>
      </w:pPr>
    </w:p>
    <w:p w14:paraId="23A1F5F1" w14:textId="77777777" w:rsidR="00144C48" w:rsidRPr="006F5EF6" w:rsidRDefault="00144C48" w:rsidP="00144C48">
      <w:pPr>
        <w:rPr>
          <w:rFonts w:ascii="Arial" w:hAnsi="Arial"/>
          <w:b/>
          <w:sz w:val="22"/>
          <w:szCs w:val="22"/>
        </w:rPr>
      </w:pPr>
      <w:r>
        <w:rPr>
          <w:rFonts w:ascii="Arial" w:hAnsi="Arial"/>
          <w:b/>
          <w:sz w:val="22"/>
          <w:szCs w:val="22"/>
        </w:rPr>
        <w:t>10 New Brands Replace 10 Old Brands</w:t>
      </w:r>
    </w:p>
    <w:p w14:paraId="1764D5A0" w14:textId="77777777" w:rsidR="00144C48" w:rsidRPr="006F5EF6" w:rsidRDefault="00144C48" w:rsidP="00144C48">
      <w:pPr>
        <w:rPr>
          <w:rFonts w:ascii="Arial" w:hAnsi="Arial"/>
          <w:b/>
          <w:sz w:val="22"/>
          <w:szCs w:val="22"/>
        </w:rPr>
      </w:pPr>
    </w:p>
    <w:p w14:paraId="12642203" w14:textId="77777777" w:rsidR="00144C48" w:rsidRDefault="00144C48" w:rsidP="00144C48">
      <w:pPr>
        <w:rPr>
          <w:rFonts w:ascii="Arial" w:hAnsi="Arial"/>
          <w:sz w:val="22"/>
          <w:szCs w:val="22"/>
        </w:rPr>
      </w:pPr>
      <w:r w:rsidRPr="006F5EF6">
        <w:rPr>
          <w:rFonts w:ascii="Arial" w:hAnsi="Arial"/>
          <w:sz w:val="22"/>
          <w:szCs w:val="22"/>
        </w:rPr>
        <w:t>“</w:t>
      </w:r>
      <w:r>
        <w:rPr>
          <w:rFonts w:ascii="Arial" w:hAnsi="Arial"/>
          <w:sz w:val="22"/>
          <w:szCs w:val="22"/>
        </w:rPr>
        <w:t>Ten</w:t>
      </w:r>
      <w:r w:rsidRPr="006F5EF6">
        <w:rPr>
          <w:rFonts w:ascii="Arial" w:hAnsi="Arial"/>
          <w:sz w:val="22"/>
          <w:szCs w:val="22"/>
        </w:rPr>
        <w:t xml:space="preserve"> of the </w:t>
      </w:r>
      <w:r>
        <w:rPr>
          <w:rFonts w:ascii="Arial" w:hAnsi="Arial"/>
          <w:sz w:val="22"/>
          <w:szCs w:val="22"/>
        </w:rPr>
        <w:t xml:space="preserve">top 100 Brand Keys </w:t>
      </w:r>
      <w:r w:rsidRPr="006F5EF6">
        <w:rPr>
          <w:rFonts w:ascii="Arial" w:hAnsi="Arial"/>
          <w:sz w:val="22"/>
          <w:szCs w:val="22"/>
        </w:rPr>
        <w:t xml:space="preserve">Loyalty Leaders </w:t>
      </w:r>
      <w:r>
        <w:rPr>
          <w:rFonts w:ascii="Arial" w:hAnsi="Arial"/>
          <w:sz w:val="22"/>
          <w:szCs w:val="22"/>
        </w:rPr>
        <w:t xml:space="preserve">this year </w:t>
      </w:r>
      <w:r w:rsidRPr="006F5EF6">
        <w:rPr>
          <w:rFonts w:ascii="Arial" w:hAnsi="Arial"/>
          <w:sz w:val="22"/>
          <w:szCs w:val="22"/>
        </w:rPr>
        <w:t>are represe</w:t>
      </w:r>
      <w:r>
        <w:rPr>
          <w:rFonts w:ascii="Arial" w:hAnsi="Arial"/>
          <w:sz w:val="22"/>
          <w:szCs w:val="22"/>
        </w:rPr>
        <w:t xml:space="preserve">nted by new brands,” noted </w:t>
      </w:r>
      <w:proofErr w:type="spellStart"/>
      <w:r>
        <w:rPr>
          <w:rFonts w:ascii="Arial" w:hAnsi="Arial"/>
          <w:sz w:val="22"/>
          <w:szCs w:val="22"/>
        </w:rPr>
        <w:t>Passikoff</w:t>
      </w:r>
      <w:proofErr w:type="spellEnd"/>
      <w:r>
        <w:rPr>
          <w:rFonts w:ascii="Arial" w:hAnsi="Arial"/>
          <w:sz w:val="22"/>
          <w:szCs w:val="22"/>
        </w:rPr>
        <w:t xml:space="preserve">.  Four are clothing or apparel retail brands: Under </w:t>
      </w:r>
      <w:proofErr w:type="spellStart"/>
      <w:r>
        <w:rPr>
          <w:rFonts w:ascii="Arial" w:hAnsi="Arial"/>
          <w:sz w:val="22"/>
          <w:szCs w:val="22"/>
        </w:rPr>
        <w:t>Armour</w:t>
      </w:r>
      <w:proofErr w:type="spellEnd"/>
      <w:r>
        <w:rPr>
          <w:rFonts w:ascii="Arial" w:hAnsi="Arial"/>
          <w:sz w:val="22"/>
          <w:szCs w:val="22"/>
        </w:rPr>
        <w:t xml:space="preserve"> (#41), Ralph Lauren (#43), Old Navy (#57), and Forever 21 (#88).</w:t>
      </w:r>
    </w:p>
    <w:p w14:paraId="26797A20" w14:textId="77777777" w:rsidR="00144C48" w:rsidRDefault="00144C48" w:rsidP="00144C48">
      <w:pPr>
        <w:rPr>
          <w:rFonts w:ascii="Arial" w:hAnsi="Arial"/>
          <w:sz w:val="22"/>
          <w:szCs w:val="22"/>
        </w:rPr>
      </w:pPr>
    </w:p>
    <w:p w14:paraId="1D4ED779" w14:textId="6886706B" w:rsidR="00144C48" w:rsidRDefault="00144C48" w:rsidP="00144C48">
      <w:pPr>
        <w:rPr>
          <w:rFonts w:ascii="Arial" w:hAnsi="Arial"/>
          <w:sz w:val="22"/>
          <w:szCs w:val="22"/>
        </w:rPr>
      </w:pPr>
      <w:r>
        <w:rPr>
          <w:rFonts w:ascii="Arial" w:hAnsi="Arial"/>
          <w:sz w:val="22"/>
          <w:szCs w:val="22"/>
        </w:rPr>
        <w:t xml:space="preserve">Three others were digital/technology/app brands including: </w:t>
      </w:r>
      <w:proofErr w:type="spellStart"/>
      <w:r w:rsidR="007265BA">
        <w:rPr>
          <w:rFonts w:ascii="Arial" w:hAnsi="Arial"/>
          <w:sz w:val="22"/>
          <w:szCs w:val="22"/>
        </w:rPr>
        <w:t>U</w:t>
      </w:r>
      <w:r>
        <w:rPr>
          <w:rFonts w:ascii="Arial" w:hAnsi="Arial"/>
          <w:sz w:val="22"/>
          <w:szCs w:val="22"/>
        </w:rPr>
        <w:t>ber</w:t>
      </w:r>
      <w:proofErr w:type="spellEnd"/>
      <w:r>
        <w:rPr>
          <w:rFonts w:ascii="Arial" w:hAnsi="Arial"/>
          <w:sz w:val="22"/>
          <w:szCs w:val="22"/>
        </w:rPr>
        <w:t xml:space="preserve"> (#21), HBO GO (#78), and Microsoft Surface (#98). The remaining three new entrants included: </w:t>
      </w:r>
      <w:proofErr w:type="spellStart"/>
      <w:r>
        <w:rPr>
          <w:rFonts w:ascii="Arial" w:hAnsi="Arial"/>
          <w:sz w:val="22"/>
          <w:szCs w:val="22"/>
        </w:rPr>
        <w:t>Zubrowka</w:t>
      </w:r>
      <w:proofErr w:type="spellEnd"/>
      <w:r>
        <w:rPr>
          <w:rFonts w:ascii="Arial" w:hAnsi="Arial"/>
          <w:sz w:val="22"/>
          <w:szCs w:val="22"/>
        </w:rPr>
        <w:t xml:space="preserve"> vodka (#30), Chevrolet (#50), and Home Depot (#95).</w:t>
      </w:r>
      <w:r w:rsidRPr="006F5EF6">
        <w:rPr>
          <w:rFonts w:ascii="Arial" w:hAnsi="Arial"/>
          <w:sz w:val="22"/>
          <w:szCs w:val="22"/>
        </w:rPr>
        <w:t xml:space="preserve"> </w:t>
      </w:r>
    </w:p>
    <w:p w14:paraId="74ACF91F" w14:textId="77777777" w:rsidR="00144C48" w:rsidRDefault="00144C48" w:rsidP="00144C48">
      <w:pPr>
        <w:rPr>
          <w:rFonts w:ascii="Arial" w:hAnsi="Arial"/>
          <w:sz w:val="22"/>
          <w:szCs w:val="22"/>
        </w:rPr>
      </w:pPr>
    </w:p>
    <w:p w14:paraId="4CF55898" w14:textId="77777777" w:rsidR="00B3321A" w:rsidRDefault="00B3321A" w:rsidP="00144C48">
      <w:pPr>
        <w:rPr>
          <w:rFonts w:ascii="Arial" w:hAnsi="Arial"/>
          <w:b/>
          <w:sz w:val="22"/>
          <w:szCs w:val="22"/>
        </w:rPr>
      </w:pPr>
    </w:p>
    <w:p w14:paraId="7B5492E9" w14:textId="77777777" w:rsidR="00B3321A" w:rsidRDefault="00B3321A" w:rsidP="00144C48">
      <w:pPr>
        <w:rPr>
          <w:rFonts w:ascii="Arial" w:hAnsi="Arial"/>
          <w:b/>
          <w:sz w:val="22"/>
          <w:szCs w:val="22"/>
        </w:rPr>
      </w:pPr>
    </w:p>
    <w:p w14:paraId="7694F0B9" w14:textId="77777777" w:rsidR="00B3321A" w:rsidRDefault="00B3321A" w:rsidP="00144C48">
      <w:pPr>
        <w:rPr>
          <w:rFonts w:ascii="Arial" w:hAnsi="Arial"/>
          <w:b/>
          <w:sz w:val="22"/>
          <w:szCs w:val="22"/>
        </w:rPr>
      </w:pPr>
    </w:p>
    <w:p w14:paraId="4BD8308E" w14:textId="77777777" w:rsidR="00E32352" w:rsidRDefault="00E32352" w:rsidP="00144C48">
      <w:pPr>
        <w:rPr>
          <w:rFonts w:ascii="Arial" w:hAnsi="Arial"/>
          <w:b/>
          <w:sz w:val="22"/>
          <w:szCs w:val="22"/>
        </w:rPr>
      </w:pPr>
    </w:p>
    <w:p w14:paraId="2ADE14FF" w14:textId="77777777" w:rsidR="00144C48" w:rsidRPr="006F5EF6" w:rsidRDefault="00144C48" w:rsidP="00144C48">
      <w:pPr>
        <w:rPr>
          <w:rFonts w:ascii="Arial" w:hAnsi="Arial"/>
          <w:b/>
          <w:sz w:val="22"/>
          <w:szCs w:val="22"/>
        </w:rPr>
      </w:pPr>
      <w:r w:rsidRPr="006F5EF6">
        <w:rPr>
          <w:rFonts w:ascii="Arial" w:hAnsi="Arial"/>
          <w:b/>
          <w:sz w:val="22"/>
          <w:szCs w:val="22"/>
        </w:rPr>
        <w:t>P</w:t>
      </w:r>
      <w:r>
        <w:rPr>
          <w:rFonts w:ascii="Arial" w:hAnsi="Arial"/>
          <w:b/>
          <w:sz w:val="22"/>
          <w:szCs w:val="22"/>
        </w:rPr>
        <w:t>ersonal Care Brands Get Trimmed</w:t>
      </w:r>
      <w:r w:rsidRPr="006F5EF6">
        <w:rPr>
          <w:rFonts w:ascii="Arial" w:hAnsi="Arial"/>
          <w:b/>
          <w:sz w:val="22"/>
          <w:szCs w:val="22"/>
        </w:rPr>
        <w:t xml:space="preserve"> Again</w:t>
      </w:r>
    </w:p>
    <w:p w14:paraId="24D8427F" w14:textId="77777777" w:rsidR="00144C48" w:rsidRDefault="00144C48" w:rsidP="00144C48">
      <w:pPr>
        <w:rPr>
          <w:rFonts w:ascii="Arial" w:hAnsi="Arial"/>
          <w:sz w:val="22"/>
          <w:szCs w:val="22"/>
        </w:rPr>
      </w:pPr>
    </w:p>
    <w:p w14:paraId="177BBD08" w14:textId="77777777" w:rsidR="00144C48" w:rsidRDefault="00144C48" w:rsidP="00144C48">
      <w:pPr>
        <w:rPr>
          <w:rFonts w:ascii="Arial" w:eastAsiaTheme="minorEastAsia" w:hAnsi="Arial" w:cs="Arial"/>
          <w:sz w:val="22"/>
          <w:szCs w:val="22"/>
          <w:lang w:eastAsia="ja-JP"/>
        </w:rPr>
      </w:pPr>
      <w:r>
        <w:rPr>
          <w:rFonts w:ascii="Arial" w:eastAsiaTheme="minorEastAsia" w:hAnsi="Arial" w:cs="Arial"/>
          <w:sz w:val="22"/>
          <w:szCs w:val="22"/>
          <w:lang w:eastAsia="ja-JP"/>
        </w:rPr>
        <w:t xml:space="preserve">“Cosmetic brands did not fare well last year and didn’t make the cut this year either,” stated </w:t>
      </w:r>
      <w:proofErr w:type="spellStart"/>
      <w:r>
        <w:rPr>
          <w:rFonts w:ascii="Arial" w:eastAsiaTheme="minorEastAsia" w:hAnsi="Arial" w:cs="Arial"/>
          <w:sz w:val="22"/>
          <w:szCs w:val="22"/>
          <w:lang w:eastAsia="ja-JP"/>
        </w:rPr>
        <w:t>Passikoff</w:t>
      </w:r>
      <w:proofErr w:type="spellEnd"/>
      <w:r>
        <w:rPr>
          <w:rFonts w:ascii="Arial" w:eastAsiaTheme="minorEastAsia" w:hAnsi="Arial" w:cs="Arial"/>
          <w:sz w:val="22"/>
          <w:szCs w:val="22"/>
          <w:lang w:eastAsia="ja-JP"/>
        </w:rPr>
        <w:t>. “</w:t>
      </w:r>
      <w:r w:rsidRPr="006F5EF6">
        <w:rPr>
          <w:rFonts w:ascii="Arial" w:hAnsi="Arial"/>
          <w:sz w:val="22"/>
          <w:szCs w:val="22"/>
        </w:rPr>
        <w:t>The emotional engagement that women share with their favorite beauty brands can be very powerful, but again, consumers are looking harder for a reason</w:t>
      </w:r>
      <w:r>
        <w:rPr>
          <w:rFonts w:ascii="Arial" w:hAnsi="Arial"/>
          <w:sz w:val="22"/>
          <w:szCs w:val="22"/>
        </w:rPr>
        <w:t>s</w:t>
      </w:r>
      <w:r w:rsidRPr="006F5EF6">
        <w:rPr>
          <w:rFonts w:ascii="Arial" w:hAnsi="Arial"/>
          <w:sz w:val="22"/>
          <w:szCs w:val="22"/>
        </w:rPr>
        <w:t xml:space="preserve"> to believe</w:t>
      </w:r>
      <w:r>
        <w:rPr>
          <w:rFonts w:ascii="Arial" w:hAnsi="Arial"/>
          <w:sz w:val="22"/>
          <w:szCs w:val="22"/>
        </w:rPr>
        <w:t>,</w:t>
      </w:r>
      <w:r w:rsidRPr="006F5EF6">
        <w:rPr>
          <w:rFonts w:ascii="Arial" w:hAnsi="Arial"/>
          <w:sz w:val="22"/>
          <w:szCs w:val="22"/>
        </w:rPr>
        <w:t xml:space="preserve"> </w:t>
      </w:r>
      <w:r>
        <w:rPr>
          <w:rFonts w:ascii="Arial" w:hAnsi="Arial"/>
          <w:sz w:val="22"/>
          <w:szCs w:val="22"/>
        </w:rPr>
        <w:t>engage with</w:t>
      </w:r>
      <w:r w:rsidRPr="006F5EF6">
        <w:rPr>
          <w:rFonts w:ascii="Arial" w:hAnsi="Arial"/>
          <w:sz w:val="22"/>
          <w:szCs w:val="22"/>
        </w:rPr>
        <w:t xml:space="preserve"> – and buy – one brand versus myriad ‘m</w:t>
      </w:r>
      <w:r>
        <w:rPr>
          <w:rFonts w:ascii="Arial" w:hAnsi="Arial"/>
          <w:sz w:val="22"/>
          <w:szCs w:val="22"/>
        </w:rPr>
        <w:t>e-too’ products</w:t>
      </w:r>
      <w:r w:rsidRPr="006F5EF6">
        <w:rPr>
          <w:rFonts w:ascii="Arial" w:hAnsi="Arial"/>
          <w:sz w:val="22"/>
          <w:szCs w:val="22"/>
        </w:rPr>
        <w:t xml:space="preserve">,” said </w:t>
      </w:r>
      <w:proofErr w:type="spellStart"/>
      <w:r w:rsidRPr="006F5EF6">
        <w:rPr>
          <w:rFonts w:ascii="Arial" w:hAnsi="Arial"/>
          <w:sz w:val="22"/>
          <w:szCs w:val="22"/>
        </w:rPr>
        <w:t>Passikoff</w:t>
      </w:r>
      <w:proofErr w:type="spellEnd"/>
      <w:r w:rsidRPr="006F5EF6">
        <w:rPr>
          <w:rFonts w:ascii="Arial" w:hAnsi="Arial"/>
          <w:sz w:val="22"/>
          <w:szCs w:val="22"/>
        </w:rPr>
        <w:t>.</w:t>
      </w:r>
      <w:r>
        <w:rPr>
          <w:rFonts w:ascii="Arial" w:hAnsi="Arial"/>
          <w:sz w:val="22"/>
          <w:szCs w:val="22"/>
        </w:rPr>
        <w:t xml:space="preserve"> </w:t>
      </w:r>
      <w:r>
        <w:rPr>
          <w:rFonts w:ascii="Arial" w:eastAsiaTheme="minorEastAsia" w:hAnsi="Arial" w:cs="Arial"/>
          <w:sz w:val="22"/>
          <w:szCs w:val="22"/>
          <w:lang w:eastAsia="ja-JP"/>
        </w:rPr>
        <w:t xml:space="preserve">Only 8% of this year’s top 100 Loyalty Leaders represent cosmetic brands, and included: Sephora (#25), Lancôme (#39), Estee Lauder (#53), MAC (#54), Mary Kay (#64), Clinique (#76), Neutrogena (#65), and Revlon (#89). </w:t>
      </w:r>
    </w:p>
    <w:p w14:paraId="010FACE8" w14:textId="77777777" w:rsidR="00144C48" w:rsidRDefault="00144C48" w:rsidP="00144C48">
      <w:pPr>
        <w:rPr>
          <w:rFonts w:ascii="Arial" w:eastAsiaTheme="minorEastAsia" w:hAnsi="Arial" w:cs="Arial"/>
          <w:sz w:val="22"/>
          <w:szCs w:val="22"/>
          <w:lang w:eastAsia="ja-JP"/>
        </w:rPr>
      </w:pPr>
    </w:p>
    <w:p w14:paraId="51690151" w14:textId="77777777" w:rsidR="00144C48" w:rsidRDefault="00144C48" w:rsidP="00144C48">
      <w:pPr>
        <w:rPr>
          <w:rFonts w:ascii="Arial" w:eastAsiaTheme="minorEastAsia" w:hAnsi="Arial" w:cs="Arial"/>
          <w:sz w:val="22"/>
          <w:szCs w:val="22"/>
          <w:lang w:eastAsia="ja-JP"/>
        </w:rPr>
      </w:pPr>
      <w:r>
        <w:rPr>
          <w:rFonts w:ascii="Arial" w:eastAsiaTheme="minorEastAsia" w:hAnsi="Arial" w:cs="Arial"/>
          <w:sz w:val="22"/>
          <w:szCs w:val="22"/>
          <w:lang w:eastAsia="ja-JP"/>
        </w:rPr>
        <w:t xml:space="preserve">“Cosmetic brands need to find something more than a broad pallet of autumnal colors as a differentiator,” pointed out </w:t>
      </w:r>
      <w:proofErr w:type="spellStart"/>
      <w:r>
        <w:rPr>
          <w:rFonts w:ascii="Arial" w:eastAsiaTheme="minorEastAsia" w:hAnsi="Arial" w:cs="Arial"/>
          <w:sz w:val="22"/>
          <w:szCs w:val="22"/>
          <w:lang w:eastAsia="ja-JP"/>
        </w:rPr>
        <w:t>Passikoff</w:t>
      </w:r>
      <w:proofErr w:type="spellEnd"/>
      <w:r>
        <w:rPr>
          <w:rFonts w:ascii="Arial" w:eastAsiaTheme="minorEastAsia" w:hAnsi="Arial" w:cs="Arial"/>
          <w:sz w:val="22"/>
          <w:szCs w:val="22"/>
          <w:lang w:eastAsia="ja-JP"/>
        </w:rPr>
        <w:t xml:space="preserve">. With the exception of Sephora and MAC, all the other brands moved </w:t>
      </w:r>
      <w:r w:rsidRPr="007D22FB">
        <w:rPr>
          <w:rFonts w:ascii="Arial" w:eastAsiaTheme="minorEastAsia" w:hAnsi="Arial" w:cs="Arial"/>
          <w:i/>
          <w:sz w:val="22"/>
          <w:szCs w:val="22"/>
          <w:lang w:eastAsia="ja-JP"/>
        </w:rPr>
        <w:t>down</w:t>
      </w:r>
      <w:r>
        <w:rPr>
          <w:rFonts w:ascii="Arial" w:eastAsiaTheme="minorEastAsia" w:hAnsi="Arial" w:cs="Arial"/>
          <w:sz w:val="22"/>
          <w:szCs w:val="22"/>
          <w:lang w:eastAsia="ja-JP"/>
        </w:rPr>
        <w:t xml:space="preserve"> in their rankings on the 2015 Loyalty Leaders List. Cover Girl, Elizabeth Arden, Maybelline, and Max Factor didn’t appear on this year’s list! </w:t>
      </w:r>
    </w:p>
    <w:p w14:paraId="446473BE" w14:textId="77777777" w:rsidR="00144C48" w:rsidRDefault="00144C48" w:rsidP="00144C48">
      <w:pPr>
        <w:rPr>
          <w:rFonts w:ascii="Arial" w:eastAsiaTheme="minorEastAsia" w:hAnsi="Arial" w:cs="Arial"/>
          <w:sz w:val="22"/>
          <w:szCs w:val="22"/>
          <w:lang w:eastAsia="ja-JP"/>
        </w:rPr>
      </w:pPr>
    </w:p>
    <w:p w14:paraId="5CB913DE" w14:textId="77777777" w:rsidR="00144C48" w:rsidRPr="00B23694" w:rsidRDefault="00144C48" w:rsidP="00144C48">
      <w:pPr>
        <w:rPr>
          <w:rFonts w:ascii="Arial" w:eastAsiaTheme="minorEastAsia" w:hAnsi="Arial" w:cs="Arial"/>
          <w:sz w:val="22"/>
          <w:szCs w:val="22"/>
          <w:lang w:eastAsia="ja-JP"/>
        </w:rPr>
      </w:pPr>
      <w:r>
        <w:rPr>
          <w:rFonts w:ascii="Arial" w:eastAsiaTheme="minorEastAsia" w:hAnsi="Arial" w:cs="Arial"/>
          <w:sz w:val="22"/>
          <w:szCs w:val="22"/>
          <w:lang w:eastAsia="ja-JP"/>
        </w:rPr>
        <w:t xml:space="preserve">Other brands missing included: </w:t>
      </w:r>
      <w:proofErr w:type="spellStart"/>
      <w:r>
        <w:rPr>
          <w:rFonts w:ascii="Arial" w:eastAsiaTheme="minorEastAsia" w:hAnsi="Arial" w:cs="Arial"/>
          <w:sz w:val="22"/>
          <w:szCs w:val="22"/>
          <w:lang w:eastAsia="ja-JP"/>
        </w:rPr>
        <w:t>Viber</w:t>
      </w:r>
      <w:proofErr w:type="spellEnd"/>
      <w:r>
        <w:rPr>
          <w:rFonts w:ascii="Arial" w:eastAsiaTheme="minorEastAsia" w:hAnsi="Arial" w:cs="Arial"/>
          <w:sz w:val="22"/>
          <w:szCs w:val="22"/>
          <w:lang w:eastAsia="ja-JP"/>
        </w:rPr>
        <w:t>, Mizuno</w:t>
      </w:r>
      <w:r w:rsidRPr="00E82E8E">
        <w:rPr>
          <w:rFonts w:ascii="Arial" w:eastAsiaTheme="minorEastAsia" w:hAnsi="Arial" w:cs="Arial"/>
          <w:sz w:val="22"/>
          <w:szCs w:val="22"/>
          <w:lang w:eastAsia="ja-JP"/>
        </w:rPr>
        <w:t>, Overstock</w:t>
      </w:r>
      <w:r>
        <w:rPr>
          <w:rFonts w:ascii="Arial" w:eastAsiaTheme="minorEastAsia" w:hAnsi="Arial" w:cs="Arial"/>
          <w:sz w:val="22"/>
          <w:szCs w:val="22"/>
          <w:lang w:eastAsia="ja-JP"/>
        </w:rPr>
        <w:t>.com</w:t>
      </w:r>
      <w:r w:rsidRPr="00E82E8E">
        <w:rPr>
          <w:rFonts w:ascii="Arial" w:eastAsiaTheme="minorEastAsia" w:hAnsi="Arial" w:cs="Arial"/>
          <w:sz w:val="22"/>
          <w:szCs w:val="22"/>
          <w:lang w:eastAsia="ja-JP"/>
        </w:rPr>
        <w:t xml:space="preserve">, Pandora, </w:t>
      </w:r>
      <w:r>
        <w:rPr>
          <w:rFonts w:ascii="Arial" w:eastAsiaTheme="minorEastAsia" w:hAnsi="Arial" w:cs="Arial"/>
          <w:sz w:val="22"/>
          <w:szCs w:val="22"/>
          <w:lang w:eastAsia="ja-JP"/>
        </w:rPr>
        <w:t xml:space="preserve">Parrot, and Samsung (in the flat screen TV category). “Although we should note that Samsung </w:t>
      </w:r>
      <w:r>
        <w:rPr>
          <w:rFonts w:ascii="Arial" w:eastAsiaTheme="minorEastAsia" w:hAnsi="Arial" w:cs="Arial"/>
          <w:i/>
          <w:sz w:val="22"/>
          <w:szCs w:val="22"/>
          <w:lang w:eastAsia="ja-JP"/>
        </w:rPr>
        <w:t>was</w:t>
      </w:r>
      <w:r>
        <w:rPr>
          <w:rFonts w:ascii="Arial" w:eastAsiaTheme="minorEastAsia" w:hAnsi="Arial" w:cs="Arial"/>
          <w:sz w:val="22"/>
          <w:szCs w:val="22"/>
          <w:lang w:eastAsia="ja-JP"/>
        </w:rPr>
        <w:t xml:space="preserve"> #11 for smartphones and #37 for computers,” said </w:t>
      </w:r>
      <w:proofErr w:type="spellStart"/>
      <w:r>
        <w:rPr>
          <w:rFonts w:ascii="Arial" w:eastAsiaTheme="minorEastAsia" w:hAnsi="Arial" w:cs="Arial"/>
          <w:sz w:val="22"/>
          <w:szCs w:val="22"/>
          <w:lang w:eastAsia="ja-JP"/>
        </w:rPr>
        <w:t>Passikoff</w:t>
      </w:r>
      <w:proofErr w:type="spellEnd"/>
      <w:r>
        <w:rPr>
          <w:rFonts w:ascii="Arial" w:eastAsiaTheme="minorEastAsia" w:hAnsi="Arial" w:cs="Arial"/>
          <w:sz w:val="22"/>
          <w:szCs w:val="22"/>
          <w:lang w:eastAsia="ja-JP"/>
        </w:rPr>
        <w:t>, as a number of brands show up on the list in multiple categories, with Apple and Amazon among them.</w:t>
      </w:r>
    </w:p>
    <w:p w14:paraId="433C0F4E" w14:textId="77777777" w:rsidR="00144C48" w:rsidRPr="006F5EF6" w:rsidRDefault="00144C48" w:rsidP="00144C48">
      <w:pPr>
        <w:rPr>
          <w:rFonts w:ascii="Arial" w:hAnsi="Arial"/>
          <w:sz w:val="22"/>
          <w:szCs w:val="22"/>
        </w:rPr>
      </w:pPr>
    </w:p>
    <w:p w14:paraId="7223ED23" w14:textId="77777777" w:rsidR="00144C48" w:rsidRPr="006F5EF6" w:rsidRDefault="00144C48" w:rsidP="00144C48">
      <w:pPr>
        <w:rPr>
          <w:rFonts w:ascii="Arial" w:hAnsi="Arial"/>
          <w:b/>
          <w:sz w:val="22"/>
          <w:szCs w:val="22"/>
        </w:rPr>
      </w:pPr>
      <w:r>
        <w:rPr>
          <w:rFonts w:ascii="Arial" w:hAnsi="Arial"/>
          <w:b/>
          <w:sz w:val="22"/>
          <w:szCs w:val="22"/>
        </w:rPr>
        <w:t xml:space="preserve">Drinking, </w:t>
      </w:r>
      <w:r w:rsidRPr="006F5EF6">
        <w:rPr>
          <w:rFonts w:ascii="Arial" w:hAnsi="Arial"/>
          <w:b/>
          <w:sz w:val="22"/>
          <w:szCs w:val="22"/>
        </w:rPr>
        <w:t>Drivin</w:t>
      </w:r>
      <w:r>
        <w:rPr>
          <w:rFonts w:ascii="Arial" w:hAnsi="Arial"/>
          <w:b/>
          <w:sz w:val="22"/>
          <w:szCs w:val="22"/>
        </w:rPr>
        <w:t>g, Dining</w:t>
      </w:r>
    </w:p>
    <w:p w14:paraId="674D54B1" w14:textId="77777777" w:rsidR="00144C48" w:rsidRDefault="00144C48" w:rsidP="00144C48">
      <w:pPr>
        <w:rPr>
          <w:rFonts w:ascii="Arial" w:hAnsi="Arial"/>
          <w:b/>
          <w:sz w:val="22"/>
          <w:szCs w:val="22"/>
        </w:rPr>
      </w:pPr>
    </w:p>
    <w:p w14:paraId="1CB7099B" w14:textId="77777777" w:rsidR="00144C48" w:rsidRDefault="00144C48" w:rsidP="00144C48">
      <w:pPr>
        <w:rPr>
          <w:rFonts w:ascii="Arial" w:hAnsi="Arial"/>
          <w:sz w:val="22"/>
          <w:szCs w:val="22"/>
        </w:rPr>
      </w:pPr>
      <w:r>
        <w:rPr>
          <w:rFonts w:ascii="Arial" w:hAnsi="Arial"/>
          <w:sz w:val="22"/>
          <w:szCs w:val="22"/>
        </w:rPr>
        <w:t>Five (5)</w:t>
      </w:r>
      <w:r w:rsidRPr="006F5EF6">
        <w:rPr>
          <w:rFonts w:ascii="Arial" w:hAnsi="Arial"/>
          <w:sz w:val="22"/>
          <w:szCs w:val="22"/>
        </w:rPr>
        <w:t xml:space="preserve"> vodka brands ma</w:t>
      </w:r>
      <w:r>
        <w:rPr>
          <w:rFonts w:ascii="Arial" w:hAnsi="Arial"/>
          <w:sz w:val="22"/>
          <w:szCs w:val="22"/>
        </w:rPr>
        <w:t>de this year’s list</w:t>
      </w:r>
      <w:r w:rsidRPr="006F5EF6">
        <w:rPr>
          <w:rFonts w:ascii="Arial" w:hAnsi="Arial"/>
          <w:sz w:val="22"/>
          <w:szCs w:val="22"/>
        </w:rPr>
        <w:t>. Grey Goose mainta</w:t>
      </w:r>
      <w:r>
        <w:rPr>
          <w:rFonts w:ascii="Arial" w:hAnsi="Arial"/>
          <w:sz w:val="22"/>
          <w:szCs w:val="22"/>
        </w:rPr>
        <w:t xml:space="preserve">ined its loyalty lead (#14, +11), followed by </w:t>
      </w:r>
      <w:proofErr w:type="spellStart"/>
      <w:r>
        <w:rPr>
          <w:rFonts w:ascii="Arial" w:hAnsi="Arial"/>
          <w:sz w:val="22"/>
          <w:szCs w:val="22"/>
        </w:rPr>
        <w:t>Ketel</w:t>
      </w:r>
      <w:proofErr w:type="spellEnd"/>
      <w:r>
        <w:rPr>
          <w:rFonts w:ascii="Arial" w:hAnsi="Arial"/>
          <w:sz w:val="22"/>
          <w:szCs w:val="22"/>
        </w:rPr>
        <w:t xml:space="preserve"> One (#44), Tito’s (#59) </w:t>
      </w:r>
      <w:r w:rsidRPr="006F5EF6">
        <w:rPr>
          <w:rFonts w:ascii="Arial" w:hAnsi="Arial"/>
          <w:sz w:val="22"/>
          <w:szCs w:val="22"/>
        </w:rPr>
        <w:t xml:space="preserve">and </w:t>
      </w:r>
      <w:r>
        <w:rPr>
          <w:rFonts w:ascii="Arial" w:hAnsi="Arial"/>
          <w:sz w:val="22"/>
          <w:szCs w:val="22"/>
        </w:rPr>
        <w:t>Smirnoff (#68</w:t>
      </w:r>
      <w:r w:rsidRPr="006F5EF6">
        <w:rPr>
          <w:rFonts w:ascii="Arial" w:hAnsi="Arial"/>
          <w:sz w:val="22"/>
          <w:szCs w:val="22"/>
        </w:rPr>
        <w:t xml:space="preserve">). </w:t>
      </w:r>
      <w:r>
        <w:rPr>
          <w:rFonts w:ascii="Arial" w:hAnsi="Arial"/>
          <w:sz w:val="22"/>
          <w:szCs w:val="22"/>
        </w:rPr>
        <w:t xml:space="preserve">New to the category was </w:t>
      </w:r>
      <w:proofErr w:type="spellStart"/>
      <w:r>
        <w:rPr>
          <w:rFonts w:ascii="Arial" w:hAnsi="Arial"/>
          <w:sz w:val="22"/>
          <w:szCs w:val="22"/>
        </w:rPr>
        <w:t>Zubrowka</w:t>
      </w:r>
      <w:proofErr w:type="spellEnd"/>
      <w:r>
        <w:rPr>
          <w:rFonts w:ascii="Arial" w:hAnsi="Arial"/>
          <w:sz w:val="22"/>
          <w:szCs w:val="22"/>
        </w:rPr>
        <w:t>, a Bison grass-flavored vodka, at #30, reflecting consumers’ zest for novel taste experiences. In another instance that mirrors the marketplace, only one regular beer brand – Sam Adams (#69, +8) made the top 100. When it came to non-alcoholic drinks, coffee was beverage-of-choice, with Dunkin’ Donuts at #17 (-7) and Starbucks at #40 (+10). No soft drinks – regular or diet – made the top 100 rankings, also reflecting the decline in the category.</w:t>
      </w:r>
    </w:p>
    <w:p w14:paraId="34F84A17" w14:textId="77777777" w:rsidR="00144C48" w:rsidRDefault="00144C48" w:rsidP="00144C48">
      <w:pPr>
        <w:rPr>
          <w:rFonts w:ascii="Arial" w:hAnsi="Arial"/>
          <w:sz w:val="22"/>
          <w:szCs w:val="22"/>
        </w:rPr>
      </w:pPr>
    </w:p>
    <w:p w14:paraId="343F1279" w14:textId="77777777" w:rsidR="00144C48" w:rsidRPr="006F5EF6" w:rsidRDefault="00144C48" w:rsidP="00144C48">
      <w:pPr>
        <w:rPr>
          <w:rFonts w:ascii="Arial" w:hAnsi="Arial"/>
          <w:sz w:val="22"/>
          <w:szCs w:val="22"/>
        </w:rPr>
      </w:pPr>
      <w:r>
        <w:rPr>
          <w:rFonts w:ascii="Arial" w:hAnsi="Arial"/>
          <w:sz w:val="22"/>
          <w:szCs w:val="22"/>
        </w:rPr>
        <w:t xml:space="preserve">“Consumers are loyal to their car brands though,” said </w:t>
      </w:r>
      <w:proofErr w:type="spellStart"/>
      <w:r>
        <w:rPr>
          <w:rFonts w:ascii="Arial" w:hAnsi="Arial"/>
          <w:sz w:val="22"/>
          <w:szCs w:val="22"/>
        </w:rPr>
        <w:t>Passikoff</w:t>
      </w:r>
      <w:proofErr w:type="spellEnd"/>
      <w:r>
        <w:rPr>
          <w:rFonts w:ascii="Arial" w:hAnsi="Arial"/>
          <w:sz w:val="22"/>
          <w:szCs w:val="22"/>
        </w:rPr>
        <w:t>. Eight (8)</w:t>
      </w:r>
      <w:r w:rsidRPr="006F5EF6">
        <w:rPr>
          <w:rFonts w:ascii="Arial" w:hAnsi="Arial"/>
          <w:sz w:val="22"/>
          <w:szCs w:val="22"/>
        </w:rPr>
        <w:t xml:space="preserve"> automotive brands made the top</w:t>
      </w:r>
      <w:r>
        <w:rPr>
          <w:rFonts w:ascii="Arial" w:hAnsi="Arial"/>
          <w:sz w:val="22"/>
          <w:szCs w:val="22"/>
        </w:rPr>
        <w:t xml:space="preserve"> </w:t>
      </w:r>
      <w:r w:rsidRPr="006F5EF6">
        <w:rPr>
          <w:rFonts w:ascii="Arial" w:hAnsi="Arial"/>
          <w:sz w:val="22"/>
          <w:szCs w:val="22"/>
        </w:rPr>
        <w:t xml:space="preserve">100 on the </w:t>
      </w:r>
      <w:r>
        <w:rPr>
          <w:rFonts w:ascii="Arial" w:hAnsi="Arial"/>
          <w:sz w:val="22"/>
          <w:szCs w:val="22"/>
        </w:rPr>
        <w:t>2015</w:t>
      </w:r>
      <w:r w:rsidRPr="006F5EF6">
        <w:rPr>
          <w:rFonts w:ascii="Arial" w:hAnsi="Arial"/>
          <w:sz w:val="22"/>
          <w:szCs w:val="22"/>
        </w:rPr>
        <w:t xml:space="preserve"> Loyalty Leade</w:t>
      </w:r>
      <w:r>
        <w:rPr>
          <w:rFonts w:ascii="Arial" w:hAnsi="Arial"/>
          <w:sz w:val="22"/>
          <w:szCs w:val="22"/>
        </w:rPr>
        <w:t>rs List, including: Hyundai (#19), Ford (#22), Toyota (#36</w:t>
      </w:r>
      <w:r w:rsidRPr="006F5EF6">
        <w:rPr>
          <w:rFonts w:ascii="Arial" w:hAnsi="Arial"/>
          <w:sz w:val="22"/>
          <w:szCs w:val="22"/>
        </w:rPr>
        <w:t xml:space="preserve">), </w:t>
      </w:r>
      <w:r>
        <w:rPr>
          <w:rFonts w:ascii="Arial" w:hAnsi="Arial"/>
          <w:sz w:val="22"/>
          <w:szCs w:val="22"/>
        </w:rPr>
        <w:t>Subaru (#45), Chevrolet (#50), Jeep (#63), KIA (#80), and</w:t>
      </w:r>
      <w:r w:rsidRPr="006F5EF6">
        <w:rPr>
          <w:rFonts w:ascii="Arial" w:hAnsi="Arial"/>
          <w:sz w:val="22"/>
          <w:szCs w:val="22"/>
        </w:rPr>
        <w:t xml:space="preserve"> </w:t>
      </w:r>
      <w:r>
        <w:rPr>
          <w:rFonts w:ascii="Arial" w:hAnsi="Arial"/>
          <w:sz w:val="22"/>
          <w:szCs w:val="22"/>
        </w:rPr>
        <w:t xml:space="preserve">Nissan (#86). “All the automotive brands moved </w:t>
      </w:r>
      <w:r w:rsidRPr="006339DD">
        <w:rPr>
          <w:rFonts w:ascii="Arial" w:hAnsi="Arial"/>
          <w:i/>
          <w:sz w:val="22"/>
          <w:szCs w:val="22"/>
        </w:rPr>
        <w:t>up</w:t>
      </w:r>
      <w:r>
        <w:rPr>
          <w:rFonts w:ascii="Arial" w:hAnsi="Arial"/>
          <w:sz w:val="22"/>
          <w:szCs w:val="22"/>
        </w:rPr>
        <w:t xml:space="preserve"> this year,” observed </w:t>
      </w:r>
      <w:proofErr w:type="spellStart"/>
      <w:r>
        <w:rPr>
          <w:rFonts w:ascii="Arial" w:hAnsi="Arial"/>
          <w:sz w:val="22"/>
          <w:szCs w:val="22"/>
        </w:rPr>
        <w:t>Passikoff</w:t>
      </w:r>
      <w:proofErr w:type="spellEnd"/>
      <w:r>
        <w:rPr>
          <w:rFonts w:ascii="Arial" w:hAnsi="Arial"/>
          <w:sz w:val="22"/>
          <w:szCs w:val="22"/>
        </w:rPr>
        <w:t>, “KIA moved up 20 spots, and Chevrolet appeared on the list for the first time, right in the middle (#50).”</w:t>
      </w:r>
    </w:p>
    <w:p w14:paraId="72B475AF" w14:textId="77777777" w:rsidR="00144C48" w:rsidRDefault="00144C48" w:rsidP="00144C48">
      <w:pPr>
        <w:rPr>
          <w:rFonts w:ascii="Arial" w:hAnsi="Arial"/>
          <w:sz w:val="22"/>
          <w:szCs w:val="22"/>
        </w:rPr>
      </w:pPr>
    </w:p>
    <w:p w14:paraId="1013B097" w14:textId="77777777" w:rsidR="00144C48" w:rsidRDefault="00144C48" w:rsidP="00144C48">
      <w:pPr>
        <w:rPr>
          <w:rFonts w:ascii="Arial" w:hAnsi="Arial"/>
          <w:sz w:val="22"/>
          <w:szCs w:val="22"/>
        </w:rPr>
      </w:pPr>
      <w:r>
        <w:rPr>
          <w:rFonts w:ascii="Arial" w:hAnsi="Arial"/>
          <w:sz w:val="22"/>
          <w:szCs w:val="22"/>
        </w:rPr>
        <w:t>When it came to food, only four fast-casual restaurants and two pizza brands appeared on this year’s list, including: Chipotle (#23), Panera (#48), Chick-</w:t>
      </w:r>
      <w:proofErr w:type="spellStart"/>
      <w:r>
        <w:rPr>
          <w:rFonts w:ascii="Arial" w:hAnsi="Arial"/>
          <w:sz w:val="22"/>
          <w:szCs w:val="22"/>
        </w:rPr>
        <w:t>fil</w:t>
      </w:r>
      <w:proofErr w:type="spellEnd"/>
      <w:r>
        <w:rPr>
          <w:rFonts w:ascii="Arial" w:hAnsi="Arial"/>
          <w:sz w:val="22"/>
          <w:szCs w:val="22"/>
        </w:rPr>
        <w:t xml:space="preserve">-A (#55), Au Bon Pain (#70), Domino’s (#58) and Papa John’s (#71), all of those restaurant brands moved </w:t>
      </w:r>
      <w:r w:rsidRPr="009831A3">
        <w:rPr>
          <w:rFonts w:ascii="Arial" w:hAnsi="Arial"/>
          <w:i/>
          <w:sz w:val="22"/>
          <w:szCs w:val="22"/>
        </w:rPr>
        <w:t>up</w:t>
      </w:r>
      <w:r>
        <w:rPr>
          <w:rFonts w:ascii="Arial" w:hAnsi="Arial"/>
          <w:sz w:val="22"/>
          <w:szCs w:val="22"/>
        </w:rPr>
        <w:t xml:space="preserve"> this year’s list as the category’s competitive set continues to shrink in same-store sales.</w:t>
      </w:r>
    </w:p>
    <w:p w14:paraId="5E6A47A0" w14:textId="77777777" w:rsidR="00144C48" w:rsidRPr="006F5EF6" w:rsidRDefault="00144C48" w:rsidP="00144C48">
      <w:pPr>
        <w:rPr>
          <w:rFonts w:ascii="Arial" w:hAnsi="Arial"/>
          <w:sz w:val="22"/>
          <w:szCs w:val="22"/>
        </w:rPr>
      </w:pPr>
    </w:p>
    <w:p w14:paraId="2E4ABCDD" w14:textId="77777777" w:rsidR="00144C48" w:rsidRPr="006F5EF6" w:rsidRDefault="00144C48" w:rsidP="00144C48">
      <w:pPr>
        <w:rPr>
          <w:rFonts w:ascii="Arial" w:hAnsi="Arial"/>
          <w:b/>
          <w:sz w:val="22"/>
          <w:szCs w:val="22"/>
        </w:rPr>
      </w:pPr>
      <w:r w:rsidRPr="006F5EF6">
        <w:rPr>
          <w:rFonts w:ascii="Arial" w:hAnsi="Arial"/>
          <w:b/>
          <w:sz w:val="22"/>
          <w:szCs w:val="22"/>
        </w:rPr>
        <w:t xml:space="preserve">Retailers Ring Up </w:t>
      </w:r>
      <w:r>
        <w:rPr>
          <w:rFonts w:ascii="Arial" w:hAnsi="Arial"/>
          <w:b/>
          <w:sz w:val="22"/>
          <w:szCs w:val="22"/>
        </w:rPr>
        <w:t>Higher</w:t>
      </w:r>
      <w:r w:rsidRPr="006F5EF6">
        <w:rPr>
          <w:rFonts w:ascii="Arial" w:hAnsi="Arial"/>
          <w:b/>
          <w:sz w:val="22"/>
          <w:szCs w:val="22"/>
        </w:rPr>
        <w:t xml:space="preserve"> Ratings</w:t>
      </w:r>
    </w:p>
    <w:p w14:paraId="043C27CE" w14:textId="77777777" w:rsidR="00144C48" w:rsidRPr="006F5EF6" w:rsidRDefault="00144C48" w:rsidP="00144C48">
      <w:pPr>
        <w:rPr>
          <w:rFonts w:ascii="Arial" w:hAnsi="Arial"/>
          <w:b/>
          <w:sz w:val="22"/>
          <w:szCs w:val="22"/>
        </w:rPr>
      </w:pPr>
    </w:p>
    <w:p w14:paraId="12CFC22F" w14:textId="77777777" w:rsidR="00144C48" w:rsidRDefault="00144C48" w:rsidP="00144C48">
      <w:pPr>
        <w:rPr>
          <w:rFonts w:ascii="Arial" w:hAnsi="Arial"/>
          <w:sz w:val="22"/>
          <w:szCs w:val="22"/>
        </w:rPr>
      </w:pPr>
      <w:r w:rsidRPr="006F5EF6">
        <w:rPr>
          <w:rFonts w:ascii="Arial" w:hAnsi="Arial"/>
          <w:sz w:val="22"/>
          <w:szCs w:val="22"/>
        </w:rPr>
        <w:t>T</w:t>
      </w:r>
      <w:r>
        <w:rPr>
          <w:rFonts w:ascii="Arial" w:hAnsi="Arial"/>
          <w:sz w:val="22"/>
          <w:szCs w:val="22"/>
        </w:rPr>
        <w:t>he number of t</w:t>
      </w:r>
      <w:r w:rsidRPr="006F5EF6">
        <w:rPr>
          <w:rFonts w:ascii="Arial" w:hAnsi="Arial"/>
          <w:sz w:val="22"/>
          <w:szCs w:val="22"/>
        </w:rPr>
        <w:t xml:space="preserve">raditional retail brands </w:t>
      </w:r>
      <w:r>
        <w:rPr>
          <w:rFonts w:ascii="Arial" w:hAnsi="Arial"/>
          <w:sz w:val="22"/>
          <w:szCs w:val="22"/>
        </w:rPr>
        <w:t>nearly doubled this year.</w:t>
      </w:r>
      <w:r w:rsidRPr="006F5EF6">
        <w:rPr>
          <w:rFonts w:ascii="Arial" w:hAnsi="Arial"/>
          <w:sz w:val="22"/>
          <w:szCs w:val="22"/>
        </w:rPr>
        <w:t xml:space="preserve"> “</w:t>
      </w:r>
      <w:r>
        <w:rPr>
          <w:rFonts w:ascii="Arial" w:hAnsi="Arial"/>
          <w:sz w:val="22"/>
          <w:szCs w:val="22"/>
        </w:rPr>
        <w:t xml:space="preserve">The consumer shift to online and mobile shopping has forced traditional retailers to work harder to provide customers with something more engaging than </w:t>
      </w:r>
      <w:r w:rsidRPr="006F5EF6">
        <w:rPr>
          <w:rFonts w:ascii="Arial" w:hAnsi="Arial"/>
          <w:sz w:val="22"/>
          <w:szCs w:val="22"/>
        </w:rPr>
        <w:t>low-lower-lowest pricing strategies</w:t>
      </w:r>
      <w:r>
        <w:rPr>
          <w:rFonts w:ascii="Arial" w:hAnsi="Arial"/>
          <w:sz w:val="22"/>
          <w:szCs w:val="22"/>
        </w:rPr>
        <w:t xml:space="preserve">,” said </w:t>
      </w:r>
      <w:proofErr w:type="spellStart"/>
      <w:r>
        <w:rPr>
          <w:rFonts w:ascii="Arial" w:hAnsi="Arial"/>
          <w:sz w:val="22"/>
          <w:szCs w:val="22"/>
        </w:rPr>
        <w:t>Passikoff</w:t>
      </w:r>
      <w:proofErr w:type="spellEnd"/>
      <w:r>
        <w:rPr>
          <w:rFonts w:ascii="Arial" w:hAnsi="Arial"/>
          <w:sz w:val="22"/>
          <w:szCs w:val="22"/>
        </w:rPr>
        <w:t xml:space="preserve">. “Some have been very successful and it’s not only showing up on our Loyalty Leaders List, but on the retailers’ bottom lines as well.” </w:t>
      </w:r>
    </w:p>
    <w:p w14:paraId="47594F54" w14:textId="77777777" w:rsidR="00144C48" w:rsidRDefault="00144C48" w:rsidP="00144C48">
      <w:pPr>
        <w:rPr>
          <w:rFonts w:ascii="Arial" w:hAnsi="Arial"/>
          <w:sz w:val="22"/>
          <w:szCs w:val="22"/>
        </w:rPr>
      </w:pPr>
    </w:p>
    <w:p w14:paraId="48452394" w14:textId="77777777" w:rsidR="00144C48" w:rsidRPr="006F5EF6" w:rsidRDefault="00144C48" w:rsidP="00144C48">
      <w:pPr>
        <w:rPr>
          <w:rFonts w:ascii="Arial" w:hAnsi="Arial"/>
          <w:sz w:val="22"/>
          <w:szCs w:val="22"/>
        </w:rPr>
      </w:pPr>
      <w:r w:rsidRPr="006F5EF6">
        <w:rPr>
          <w:rFonts w:ascii="Arial" w:hAnsi="Arial"/>
          <w:sz w:val="22"/>
          <w:szCs w:val="22"/>
        </w:rPr>
        <w:t xml:space="preserve">The </w:t>
      </w:r>
      <w:r>
        <w:rPr>
          <w:rFonts w:ascii="Arial" w:hAnsi="Arial"/>
          <w:sz w:val="22"/>
          <w:szCs w:val="22"/>
        </w:rPr>
        <w:t>nine</w:t>
      </w:r>
      <w:r w:rsidRPr="006F5EF6">
        <w:rPr>
          <w:rFonts w:ascii="Arial" w:hAnsi="Arial"/>
          <w:sz w:val="22"/>
          <w:szCs w:val="22"/>
        </w:rPr>
        <w:t xml:space="preserve"> retail brands that </w:t>
      </w:r>
      <w:r>
        <w:rPr>
          <w:rFonts w:ascii="Arial" w:hAnsi="Arial"/>
          <w:sz w:val="22"/>
          <w:szCs w:val="22"/>
        </w:rPr>
        <w:t>appeared strong this year are:</w:t>
      </w:r>
      <w:r w:rsidRPr="006F5EF6">
        <w:rPr>
          <w:rFonts w:ascii="Arial" w:hAnsi="Arial"/>
          <w:sz w:val="22"/>
          <w:szCs w:val="22"/>
        </w:rPr>
        <w:t xml:space="preserve"> </w:t>
      </w:r>
      <w:r>
        <w:rPr>
          <w:rFonts w:ascii="Arial" w:hAnsi="Arial"/>
          <w:sz w:val="22"/>
          <w:szCs w:val="22"/>
        </w:rPr>
        <w:t>Ralph Lauren (#43, new to the list), Old Navy (#57), J. Crew (#6</w:t>
      </w:r>
      <w:r w:rsidRPr="006F5EF6">
        <w:rPr>
          <w:rFonts w:ascii="Arial" w:hAnsi="Arial"/>
          <w:sz w:val="22"/>
          <w:szCs w:val="22"/>
        </w:rPr>
        <w:t xml:space="preserve">0), </w:t>
      </w:r>
      <w:r>
        <w:rPr>
          <w:rFonts w:ascii="Arial" w:hAnsi="Arial"/>
          <w:sz w:val="22"/>
          <w:szCs w:val="22"/>
        </w:rPr>
        <w:t>Victoria’s Secret (#61), The Gap (#73</w:t>
      </w:r>
      <w:r w:rsidRPr="006F5EF6">
        <w:rPr>
          <w:rFonts w:ascii="Arial" w:hAnsi="Arial"/>
          <w:sz w:val="22"/>
          <w:szCs w:val="22"/>
        </w:rPr>
        <w:t xml:space="preserve">), </w:t>
      </w:r>
      <w:r>
        <w:rPr>
          <w:rFonts w:ascii="Arial" w:hAnsi="Arial"/>
          <w:sz w:val="22"/>
          <w:szCs w:val="22"/>
        </w:rPr>
        <w:t>T.J. Maxx (#75), Forever 21 (#88, also new to the list), and Macy’s (#94). In the Retail Home Improvement category, Home Depot made the Loyalty Leaders list for the first time, in the #95 spot.</w:t>
      </w:r>
    </w:p>
    <w:p w14:paraId="1F72CB58" w14:textId="77777777" w:rsidR="00144C48" w:rsidRPr="00B23694" w:rsidRDefault="00144C48" w:rsidP="00144C48">
      <w:pPr>
        <w:rPr>
          <w:rFonts w:ascii="Arial" w:hAnsi="Arial"/>
          <w:sz w:val="22"/>
          <w:szCs w:val="22"/>
        </w:rPr>
      </w:pPr>
    </w:p>
    <w:p w14:paraId="11EFBC00" w14:textId="77777777" w:rsidR="00144C48" w:rsidRPr="006F5EF6" w:rsidRDefault="00144C48" w:rsidP="00144C48">
      <w:pPr>
        <w:rPr>
          <w:rFonts w:ascii="Arial" w:hAnsi="Arial"/>
          <w:b/>
          <w:sz w:val="22"/>
          <w:szCs w:val="22"/>
        </w:rPr>
      </w:pPr>
      <w:r>
        <w:rPr>
          <w:rFonts w:ascii="Arial" w:hAnsi="Arial"/>
          <w:b/>
          <w:sz w:val="22"/>
          <w:szCs w:val="22"/>
        </w:rPr>
        <w:t>2015 Biggest Loyalty</w:t>
      </w:r>
      <w:r w:rsidRPr="006F5EF6">
        <w:rPr>
          <w:rFonts w:ascii="Arial" w:hAnsi="Arial"/>
          <w:b/>
          <w:sz w:val="22"/>
          <w:szCs w:val="22"/>
        </w:rPr>
        <w:t xml:space="preserve"> Winners </w:t>
      </w:r>
    </w:p>
    <w:p w14:paraId="350BF4FD" w14:textId="77777777" w:rsidR="00144C48" w:rsidRPr="006F5EF6" w:rsidRDefault="00144C48" w:rsidP="00144C48">
      <w:pPr>
        <w:rPr>
          <w:rFonts w:ascii="Arial" w:hAnsi="Arial"/>
          <w:sz w:val="22"/>
          <w:szCs w:val="22"/>
        </w:rPr>
      </w:pPr>
    </w:p>
    <w:p w14:paraId="26C24F1A" w14:textId="77777777" w:rsidR="00144C48" w:rsidRPr="006F5EF6" w:rsidRDefault="00144C48" w:rsidP="00144C48">
      <w:pPr>
        <w:rPr>
          <w:rFonts w:ascii="Arial" w:hAnsi="Arial"/>
          <w:sz w:val="22"/>
          <w:szCs w:val="22"/>
        </w:rPr>
      </w:pPr>
      <w:r>
        <w:rPr>
          <w:rFonts w:ascii="Arial" w:hAnsi="Arial"/>
          <w:sz w:val="22"/>
          <w:szCs w:val="22"/>
        </w:rPr>
        <w:t xml:space="preserve">Loyalty and consumer engagement are leading-indicators of consumer behavior toward a brand. Axiomatically, the better consumers behave toward a brand, the better the brand usually does in the marketplace, and marketplace activity ultimately shows up on the brands’ bottom lines. </w:t>
      </w:r>
      <w:r w:rsidRPr="006F5EF6">
        <w:rPr>
          <w:rFonts w:ascii="Arial" w:hAnsi="Arial"/>
          <w:sz w:val="22"/>
          <w:szCs w:val="22"/>
        </w:rPr>
        <w:t>T</w:t>
      </w:r>
      <w:r>
        <w:rPr>
          <w:rFonts w:ascii="Arial" w:hAnsi="Arial"/>
          <w:sz w:val="22"/>
          <w:szCs w:val="22"/>
        </w:rPr>
        <w:t>his year t</w:t>
      </w:r>
      <w:r w:rsidRPr="006F5EF6">
        <w:rPr>
          <w:rFonts w:ascii="Arial" w:hAnsi="Arial"/>
          <w:sz w:val="22"/>
          <w:szCs w:val="22"/>
        </w:rPr>
        <w:t xml:space="preserve">he </w:t>
      </w:r>
      <w:r>
        <w:rPr>
          <w:rFonts w:ascii="Arial" w:hAnsi="Arial"/>
          <w:sz w:val="22"/>
          <w:szCs w:val="22"/>
        </w:rPr>
        <w:t xml:space="preserve">10 </w:t>
      </w:r>
      <w:r w:rsidRPr="006F5EF6">
        <w:rPr>
          <w:rFonts w:ascii="Arial" w:hAnsi="Arial"/>
          <w:sz w:val="22"/>
          <w:szCs w:val="22"/>
        </w:rPr>
        <w:t xml:space="preserve">brands </w:t>
      </w:r>
      <w:r>
        <w:rPr>
          <w:rFonts w:ascii="Arial" w:hAnsi="Arial"/>
          <w:sz w:val="22"/>
          <w:szCs w:val="22"/>
        </w:rPr>
        <w:t>with</w:t>
      </w:r>
      <w:r w:rsidRPr="006F5EF6">
        <w:rPr>
          <w:rFonts w:ascii="Arial" w:hAnsi="Arial"/>
          <w:sz w:val="22"/>
          <w:szCs w:val="22"/>
        </w:rPr>
        <w:t xml:space="preserve"> the g</w:t>
      </w:r>
      <w:r>
        <w:rPr>
          <w:rFonts w:ascii="Arial" w:hAnsi="Arial"/>
          <w:sz w:val="22"/>
          <w:szCs w:val="22"/>
        </w:rPr>
        <w:t xml:space="preserve">reatest loyalty gains </w:t>
      </w:r>
      <w:r w:rsidRPr="006F5EF6">
        <w:rPr>
          <w:rFonts w:ascii="Arial" w:hAnsi="Arial"/>
          <w:sz w:val="22"/>
          <w:szCs w:val="22"/>
        </w:rPr>
        <w:t>were:</w:t>
      </w:r>
    </w:p>
    <w:p w14:paraId="07614CF9" w14:textId="77777777" w:rsidR="00144C48" w:rsidRDefault="00144C48" w:rsidP="00144C48">
      <w:pPr>
        <w:rPr>
          <w:rFonts w:ascii="Arial" w:hAnsi="Arial"/>
          <w:sz w:val="22"/>
          <w:szCs w:val="22"/>
        </w:rPr>
      </w:pPr>
    </w:p>
    <w:p w14:paraId="3AD2AC99" w14:textId="77777777" w:rsidR="00144C48" w:rsidRPr="00DF4168" w:rsidRDefault="00085C59" w:rsidP="00144C48">
      <w:pPr>
        <w:rPr>
          <w:rFonts w:ascii="Arial" w:hAnsi="Arial"/>
          <w:sz w:val="22"/>
          <w:szCs w:val="22"/>
        </w:rPr>
      </w:pPr>
      <w:r>
        <w:rPr>
          <w:rFonts w:ascii="Arial" w:hAnsi="Arial"/>
          <w:sz w:val="22"/>
          <w:szCs w:val="22"/>
        </w:rPr>
        <w:t>KIA (+19</w:t>
      </w:r>
      <w:r w:rsidR="00144C48" w:rsidRPr="00DF4168">
        <w:rPr>
          <w:rFonts w:ascii="Arial" w:hAnsi="Arial"/>
          <w:sz w:val="22"/>
          <w:szCs w:val="22"/>
        </w:rPr>
        <w:t>)</w:t>
      </w:r>
    </w:p>
    <w:p w14:paraId="3F342FA4" w14:textId="77777777" w:rsidR="00144C48" w:rsidRPr="00DF4168" w:rsidRDefault="00144C48" w:rsidP="00144C48">
      <w:pPr>
        <w:rPr>
          <w:rFonts w:ascii="Arial" w:hAnsi="Arial"/>
          <w:sz w:val="22"/>
          <w:szCs w:val="22"/>
        </w:rPr>
      </w:pPr>
      <w:r w:rsidRPr="00DF4168">
        <w:rPr>
          <w:rFonts w:ascii="Arial" w:hAnsi="Arial"/>
          <w:sz w:val="22"/>
          <w:szCs w:val="22"/>
        </w:rPr>
        <w:t>T.J. Maxx (+17)</w:t>
      </w:r>
    </w:p>
    <w:p w14:paraId="50147A0C" w14:textId="77777777" w:rsidR="00144C48" w:rsidRPr="00DF4168" w:rsidRDefault="00144C48" w:rsidP="00144C48">
      <w:pPr>
        <w:rPr>
          <w:rFonts w:ascii="Arial" w:hAnsi="Arial"/>
          <w:sz w:val="22"/>
          <w:szCs w:val="22"/>
        </w:rPr>
      </w:pPr>
      <w:r w:rsidRPr="00DF4168">
        <w:rPr>
          <w:rFonts w:ascii="Arial" w:hAnsi="Arial"/>
          <w:sz w:val="22"/>
          <w:szCs w:val="22"/>
        </w:rPr>
        <w:t>Nike (+15)</w:t>
      </w:r>
    </w:p>
    <w:p w14:paraId="3C9B0589" w14:textId="77777777" w:rsidR="00144C48" w:rsidRPr="00DF4168" w:rsidRDefault="00085C59" w:rsidP="00144C48">
      <w:pPr>
        <w:rPr>
          <w:rFonts w:ascii="Arial" w:hAnsi="Arial"/>
          <w:sz w:val="22"/>
          <w:szCs w:val="22"/>
        </w:rPr>
      </w:pPr>
      <w:r>
        <w:rPr>
          <w:rFonts w:ascii="Arial" w:hAnsi="Arial"/>
          <w:sz w:val="22"/>
          <w:szCs w:val="22"/>
        </w:rPr>
        <w:t>Papa John’s (+14</w:t>
      </w:r>
      <w:r w:rsidR="00144C48" w:rsidRPr="00DF4168">
        <w:rPr>
          <w:rFonts w:ascii="Arial" w:hAnsi="Arial"/>
          <w:sz w:val="22"/>
          <w:szCs w:val="22"/>
        </w:rPr>
        <w:t>)</w:t>
      </w:r>
    </w:p>
    <w:p w14:paraId="2230372E" w14:textId="77777777" w:rsidR="00144C48" w:rsidRPr="00DF4168" w:rsidRDefault="00144C48" w:rsidP="00144C48">
      <w:pPr>
        <w:rPr>
          <w:rFonts w:ascii="Arial" w:hAnsi="Arial"/>
          <w:sz w:val="22"/>
          <w:szCs w:val="22"/>
        </w:rPr>
      </w:pPr>
      <w:r w:rsidRPr="00DF4168">
        <w:rPr>
          <w:rFonts w:ascii="Arial" w:hAnsi="Arial"/>
          <w:sz w:val="22"/>
          <w:szCs w:val="22"/>
        </w:rPr>
        <w:t>Victoria’s Secret (+14)</w:t>
      </w:r>
    </w:p>
    <w:p w14:paraId="2EC1B475" w14:textId="77777777" w:rsidR="00144C48" w:rsidRPr="00DF4168" w:rsidRDefault="00144C48" w:rsidP="00144C48">
      <w:pPr>
        <w:rPr>
          <w:rFonts w:ascii="Arial" w:hAnsi="Arial"/>
          <w:sz w:val="22"/>
          <w:szCs w:val="22"/>
        </w:rPr>
      </w:pPr>
      <w:r w:rsidRPr="00DF4168">
        <w:rPr>
          <w:rFonts w:ascii="Arial" w:hAnsi="Arial"/>
          <w:sz w:val="22"/>
          <w:szCs w:val="22"/>
        </w:rPr>
        <w:t>Google Play (+13)</w:t>
      </w:r>
    </w:p>
    <w:p w14:paraId="5834B0B0" w14:textId="77777777" w:rsidR="00144C48" w:rsidRPr="00DF4168" w:rsidRDefault="00144C48" w:rsidP="00144C48">
      <w:pPr>
        <w:rPr>
          <w:rFonts w:ascii="Arial" w:hAnsi="Arial"/>
          <w:sz w:val="22"/>
          <w:szCs w:val="22"/>
        </w:rPr>
      </w:pPr>
      <w:r w:rsidRPr="00DF4168">
        <w:rPr>
          <w:rFonts w:ascii="Arial" w:hAnsi="Arial"/>
          <w:sz w:val="22"/>
          <w:szCs w:val="22"/>
        </w:rPr>
        <w:t>Amazon (video streaming) (+12)</w:t>
      </w:r>
    </w:p>
    <w:p w14:paraId="786B3503" w14:textId="77777777" w:rsidR="00144C48" w:rsidRPr="00DF4168" w:rsidRDefault="00144C48" w:rsidP="00144C48">
      <w:pPr>
        <w:rPr>
          <w:rFonts w:ascii="Arial" w:hAnsi="Arial"/>
          <w:sz w:val="22"/>
          <w:szCs w:val="22"/>
        </w:rPr>
      </w:pPr>
      <w:r w:rsidRPr="00DF4168">
        <w:rPr>
          <w:rFonts w:ascii="Arial" w:hAnsi="Arial"/>
          <w:sz w:val="22"/>
          <w:szCs w:val="22"/>
        </w:rPr>
        <w:t>Netflix (+11)</w:t>
      </w:r>
    </w:p>
    <w:p w14:paraId="43DDB591" w14:textId="77777777" w:rsidR="00144C48" w:rsidRPr="00DF4168" w:rsidRDefault="00144C48" w:rsidP="00144C48">
      <w:pPr>
        <w:rPr>
          <w:rFonts w:ascii="Arial" w:hAnsi="Arial"/>
          <w:sz w:val="22"/>
          <w:szCs w:val="22"/>
        </w:rPr>
      </w:pPr>
      <w:r w:rsidRPr="00DF4168">
        <w:rPr>
          <w:rFonts w:ascii="Arial" w:hAnsi="Arial"/>
          <w:sz w:val="22"/>
          <w:szCs w:val="22"/>
        </w:rPr>
        <w:t>Discover (+11)</w:t>
      </w:r>
    </w:p>
    <w:p w14:paraId="2B8B50B9" w14:textId="77777777" w:rsidR="00144C48" w:rsidRPr="00DF4168" w:rsidRDefault="00144C48" w:rsidP="00144C48">
      <w:pPr>
        <w:rPr>
          <w:rFonts w:ascii="Arial" w:hAnsi="Arial"/>
          <w:sz w:val="22"/>
          <w:szCs w:val="22"/>
        </w:rPr>
      </w:pPr>
      <w:r w:rsidRPr="00DF4168">
        <w:rPr>
          <w:rFonts w:ascii="Arial" w:hAnsi="Arial"/>
          <w:sz w:val="22"/>
          <w:szCs w:val="22"/>
        </w:rPr>
        <w:t>Grey Goose (+11)</w:t>
      </w:r>
    </w:p>
    <w:p w14:paraId="1AA482E8" w14:textId="77777777" w:rsidR="00144C48" w:rsidRPr="006F5EF6" w:rsidRDefault="00144C48" w:rsidP="00144C48">
      <w:pPr>
        <w:rPr>
          <w:rFonts w:ascii="Arial" w:hAnsi="Arial"/>
          <w:sz w:val="22"/>
          <w:szCs w:val="22"/>
        </w:rPr>
      </w:pPr>
    </w:p>
    <w:p w14:paraId="343EAC83" w14:textId="77777777" w:rsidR="00144C48" w:rsidRPr="006F5EF6" w:rsidRDefault="00144C48" w:rsidP="00144C48">
      <w:pPr>
        <w:rPr>
          <w:rFonts w:ascii="Arial" w:hAnsi="Arial"/>
          <w:b/>
          <w:sz w:val="22"/>
          <w:szCs w:val="22"/>
        </w:rPr>
      </w:pPr>
      <w:r w:rsidRPr="006F5EF6">
        <w:rPr>
          <w:rFonts w:ascii="Arial" w:hAnsi="Arial"/>
          <w:b/>
          <w:sz w:val="22"/>
          <w:szCs w:val="22"/>
        </w:rPr>
        <w:t xml:space="preserve">The Biggest </w:t>
      </w:r>
      <w:r>
        <w:rPr>
          <w:rFonts w:ascii="Arial" w:hAnsi="Arial"/>
          <w:b/>
          <w:sz w:val="22"/>
          <w:szCs w:val="22"/>
        </w:rPr>
        <w:t xml:space="preserve">Loyalty </w:t>
      </w:r>
      <w:r w:rsidRPr="006F5EF6">
        <w:rPr>
          <w:rFonts w:ascii="Arial" w:hAnsi="Arial"/>
          <w:b/>
          <w:sz w:val="22"/>
          <w:szCs w:val="22"/>
        </w:rPr>
        <w:t>Losers</w:t>
      </w:r>
    </w:p>
    <w:p w14:paraId="636CFA33" w14:textId="77777777" w:rsidR="00144C48" w:rsidRPr="006F5EF6" w:rsidRDefault="00144C48" w:rsidP="00144C48">
      <w:pPr>
        <w:rPr>
          <w:rFonts w:ascii="Arial" w:hAnsi="Arial"/>
          <w:b/>
          <w:sz w:val="22"/>
          <w:szCs w:val="22"/>
        </w:rPr>
      </w:pPr>
    </w:p>
    <w:p w14:paraId="66C763D8" w14:textId="77777777" w:rsidR="00144C48" w:rsidRDefault="00144C48" w:rsidP="00144C48">
      <w:pPr>
        <w:rPr>
          <w:rFonts w:ascii="Arial" w:hAnsi="Arial"/>
          <w:sz w:val="22"/>
          <w:szCs w:val="22"/>
        </w:rPr>
      </w:pPr>
      <w:r>
        <w:rPr>
          <w:rFonts w:ascii="Arial" w:hAnsi="Arial"/>
          <w:sz w:val="22"/>
          <w:szCs w:val="22"/>
        </w:rPr>
        <w:t>Brands that showed the greatest loyalty losses were:</w:t>
      </w:r>
    </w:p>
    <w:p w14:paraId="0A4E5633" w14:textId="77777777" w:rsidR="00144C48" w:rsidRDefault="00144C48" w:rsidP="00144C48">
      <w:pPr>
        <w:rPr>
          <w:rFonts w:ascii="Arial" w:hAnsi="Arial"/>
          <w:sz w:val="22"/>
          <w:szCs w:val="22"/>
        </w:rPr>
      </w:pPr>
    </w:p>
    <w:p w14:paraId="7A4D983F" w14:textId="77777777" w:rsidR="00144C48" w:rsidRDefault="00144C48" w:rsidP="00144C48">
      <w:pPr>
        <w:rPr>
          <w:rFonts w:ascii="Arial" w:hAnsi="Arial"/>
          <w:sz w:val="22"/>
          <w:szCs w:val="22"/>
        </w:rPr>
      </w:pPr>
      <w:r>
        <w:rPr>
          <w:rFonts w:ascii="Arial" w:hAnsi="Arial"/>
          <w:sz w:val="22"/>
          <w:szCs w:val="22"/>
        </w:rPr>
        <w:t>HTC (-66)</w:t>
      </w:r>
    </w:p>
    <w:p w14:paraId="0DD6B229" w14:textId="77777777" w:rsidR="00144C48" w:rsidRDefault="00144C48" w:rsidP="00144C48">
      <w:pPr>
        <w:rPr>
          <w:rFonts w:ascii="Arial" w:hAnsi="Arial"/>
          <w:sz w:val="22"/>
          <w:szCs w:val="22"/>
        </w:rPr>
      </w:pPr>
      <w:proofErr w:type="spellStart"/>
      <w:r>
        <w:rPr>
          <w:rFonts w:ascii="Arial" w:hAnsi="Arial"/>
          <w:sz w:val="22"/>
          <w:szCs w:val="22"/>
        </w:rPr>
        <w:t>Tumblr</w:t>
      </w:r>
      <w:proofErr w:type="spellEnd"/>
      <w:r>
        <w:rPr>
          <w:rFonts w:ascii="Arial" w:hAnsi="Arial"/>
          <w:sz w:val="22"/>
          <w:szCs w:val="22"/>
        </w:rPr>
        <w:t xml:space="preserve"> (-47)</w:t>
      </w:r>
    </w:p>
    <w:p w14:paraId="007D7962" w14:textId="77777777" w:rsidR="00144C48" w:rsidRDefault="00144C48" w:rsidP="00144C48">
      <w:pPr>
        <w:rPr>
          <w:rFonts w:ascii="Arial" w:hAnsi="Arial"/>
          <w:sz w:val="22"/>
          <w:szCs w:val="22"/>
        </w:rPr>
      </w:pPr>
      <w:proofErr w:type="spellStart"/>
      <w:r>
        <w:rPr>
          <w:rFonts w:ascii="Arial" w:hAnsi="Arial"/>
          <w:sz w:val="22"/>
          <w:szCs w:val="22"/>
        </w:rPr>
        <w:t>Spotify</w:t>
      </w:r>
      <w:proofErr w:type="spellEnd"/>
      <w:r>
        <w:rPr>
          <w:rFonts w:ascii="Arial" w:hAnsi="Arial"/>
          <w:sz w:val="22"/>
          <w:szCs w:val="22"/>
        </w:rPr>
        <w:t xml:space="preserve"> (-37)</w:t>
      </w:r>
    </w:p>
    <w:p w14:paraId="68A657B3" w14:textId="77777777" w:rsidR="00144C48" w:rsidRDefault="00144C48" w:rsidP="00144C48">
      <w:pPr>
        <w:rPr>
          <w:rFonts w:ascii="Arial" w:hAnsi="Arial"/>
          <w:sz w:val="22"/>
          <w:szCs w:val="22"/>
        </w:rPr>
      </w:pPr>
      <w:proofErr w:type="spellStart"/>
      <w:proofErr w:type="gramStart"/>
      <w:r>
        <w:rPr>
          <w:rFonts w:ascii="Arial" w:hAnsi="Arial"/>
          <w:sz w:val="22"/>
          <w:szCs w:val="22"/>
        </w:rPr>
        <w:t>iMessage</w:t>
      </w:r>
      <w:proofErr w:type="spellEnd"/>
      <w:proofErr w:type="gramEnd"/>
      <w:r>
        <w:rPr>
          <w:rFonts w:ascii="Arial" w:hAnsi="Arial"/>
          <w:sz w:val="22"/>
          <w:szCs w:val="22"/>
        </w:rPr>
        <w:t xml:space="preserve"> (-22)</w:t>
      </w:r>
    </w:p>
    <w:p w14:paraId="507F6996" w14:textId="77777777" w:rsidR="00144C48" w:rsidRDefault="00144C48" w:rsidP="00144C48">
      <w:pPr>
        <w:rPr>
          <w:rFonts w:ascii="Arial" w:hAnsi="Arial"/>
          <w:sz w:val="22"/>
          <w:szCs w:val="22"/>
        </w:rPr>
      </w:pPr>
      <w:r>
        <w:rPr>
          <w:rFonts w:ascii="Arial" w:hAnsi="Arial"/>
          <w:sz w:val="22"/>
          <w:szCs w:val="22"/>
        </w:rPr>
        <w:t>Clinique (-21)</w:t>
      </w:r>
    </w:p>
    <w:p w14:paraId="43027296" w14:textId="77777777" w:rsidR="00144C48" w:rsidRDefault="00144C48" w:rsidP="00144C48">
      <w:pPr>
        <w:rPr>
          <w:rFonts w:ascii="Arial" w:hAnsi="Arial"/>
          <w:sz w:val="22"/>
          <w:szCs w:val="22"/>
        </w:rPr>
      </w:pPr>
      <w:proofErr w:type="gramStart"/>
      <w:r>
        <w:rPr>
          <w:rFonts w:ascii="Arial" w:hAnsi="Arial"/>
          <w:sz w:val="22"/>
          <w:szCs w:val="22"/>
        </w:rPr>
        <w:t>iTunes</w:t>
      </w:r>
      <w:proofErr w:type="gramEnd"/>
      <w:r>
        <w:rPr>
          <w:rFonts w:ascii="Arial" w:hAnsi="Arial"/>
          <w:sz w:val="22"/>
          <w:szCs w:val="22"/>
        </w:rPr>
        <w:t xml:space="preserve"> (online music) (-15)</w:t>
      </w:r>
    </w:p>
    <w:p w14:paraId="4FF2CF30" w14:textId="77777777" w:rsidR="00144C48" w:rsidRDefault="00144C48" w:rsidP="00144C48">
      <w:pPr>
        <w:rPr>
          <w:rFonts w:ascii="Arial" w:hAnsi="Arial"/>
          <w:sz w:val="22"/>
          <w:szCs w:val="22"/>
        </w:rPr>
      </w:pPr>
      <w:proofErr w:type="spellStart"/>
      <w:r>
        <w:rPr>
          <w:rFonts w:ascii="Arial" w:hAnsi="Arial"/>
          <w:sz w:val="22"/>
          <w:szCs w:val="22"/>
        </w:rPr>
        <w:t>Ketel</w:t>
      </w:r>
      <w:proofErr w:type="spellEnd"/>
      <w:r>
        <w:rPr>
          <w:rFonts w:ascii="Arial" w:hAnsi="Arial"/>
          <w:sz w:val="22"/>
          <w:szCs w:val="22"/>
        </w:rPr>
        <w:t xml:space="preserve"> One (-15)</w:t>
      </w:r>
    </w:p>
    <w:p w14:paraId="31035774" w14:textId="77777777" w:rsidR="00144C48" w:rsidRDefault="00144C48" w:rsidP="00144C48">
      <w:pPr>
        <w:rPr>
          <w:rFonts w:ascii="Arial" w:hAnsi="Arial"/>
          <w:sz w:val="22"/>
          <w:szCs w:val="22"/>
        </w:rPr>
      </w:pPr>
      <w:r>
        <w:rPr>
          <w:rFonts w:ascii="Arial" w:hAnsi="Arial"/>
          <w:sz w:val="22"/>
          <w:szCs w:val="22"/>
        </w:rPr>
        <w:t>Neutrogena (-14)</w:t>
      </w:r>
    </w:p>
    <w:p w14:paraId="683ED002" w14:textId="77777777" w:rsidR="00144C48" w:rsidRDefault="00144C48" w:rsidP="00144C48">
      <w:pPr>
        <w:rPr>
          <w:rFonts w:ascii="Arial" w:hAnsi="Arial"/>
          <w:sz w:val="22"/>
          <w:szCs w:val="22"/>
        </w:rPr>
      </w:pPr>
      <w:r>
        <w:rPr>
          <w:rFonts w:ascii="Arial" w:hAnsi="Arial"/>
          <w:sz w:val="22"/>
          <w:szCs w:val="22"/>
        </w:rPr>
        <w:t>Grand Theft Auto (-14)</w:t>
      </w:r>
    </w:p>
    <w:p w14:paraId="4CBED8E2" w14:textId="77777777" w:rsidR="00144C48" w:rsidRDefault="00144C48" w:rsidP="00144C48">
      <w:pPr>
        <w:rPr>
          <w:rFonts w:ascii="Arial" w:hAnsi="Arial"/>
          <w:sz w:val="22"/>
          <w:szCs w:val="22"/>
        </w:rPr>
      </w:pPr>
      <w:r>
        <w:rPr>
          <w:rFonts w:ascii="Arial" w:hAnsi="Arial"/>
          <w:sz w:val="22"/>
          <w:szCs w:val="22"/>
        </w:rPr>
        <w:t>Whole Foods (-13)</w:t>
      </w:r>
    </w:p>
    <w:p w14:paraId="50932F1E" w14:textId="77777777" w:rsidR="00144C48" w:rsidRDefault="00144C48" w:rsidP="00144C48">
      <w:pPr>
        <w:rPr>
          <w:rFonts w:ascii="Arial" w:hAnsi="Arial"/>
          <w:sz w:val="22"/>
          <w:szCs w:val="22"/>
        </w:rPr>
      </w:pPr>
      <w:r>
        <w:rPr>
          <w:rFonts w:ascii="Arial" w:hAnsi="Arial"/>
          <w:sz w:val="22"/>
          <w:szCs w:val="22"/>
        </w:rPr>
        <w:t>Beats (-13)</w:t>
      </w:r>
    </w:p>
    <w:p w14:paraId="398363A5" w14:textId="77777777" w:rsidR="00144C48" w:rsidRPr="006F5EF6" w:rsidRDefault="00144C48" w:rsidP="00144C48">
      <w:pPr>
        <w:rPr>
          <w:rFonts w:ascii="Arial" w:hAnsi="Arial"/>
          <w:sz w:val="22"/>
          <w:szCs w:val="22"/>
        </w:rPr>
      </w:pPr>
    </w:p>
    <w:p w14:paraId="0092914E" w14:textId="77777777" w:rsidR="00144C48" w:rsidRPr="006F5EF6" w:rsidRDefault="00144C48" w:rsidP="00144C48">
      <w:pPr>
        <w:rPr>
          <w:rFonts w:ascii="Arial" w:hAnsi="Arial"/>
          <w:sz w:val="22"/>
          <w:szCs w:val="22"/>
        </w:rPr>
      </w:pPr>
      <w:r w:rsidRPr="006F5EF6">
        <w:rPr>
          <w:rFonts w:ascii="Arial" w:hAnsi="Arial"/>
          <w:sz w:val="22"/>
          <w:szCs w:val="22"/>
        </w:rPr>
        <w:t xml:space="preserve">Some of the shifts </w:t>
      </w:r>
      <w:r>
        <w:rPr>
          <w:rFonts w:ascii="Arial" w:hAnsi="Arial"/>
          <w:sz w:val="22"/>
          <w:szCs w:val="22"/>
        </w:rPr>
        <w:t xml:space="preserve">in ranking </w:t>
      </w:r>
      <w:r w:rsidRPr="006F5EF6">
        <w:rPr>
          <w:rFonts w:ascii="Arial" w:hAnsi="Arial"/>
          <w:sz w:val="22"/>
          <w:szCs w:val="22"/>
        </w:rPr>
        <w:t xml:space="preserve">are due to the </w:t>
      </w:r>
      <w:r>
        <w:rPr>
          <w:rFonts w:ascii="Arial" w:hAnsi="Arial"/>
          <w:sz w:val="22"/>
          <w:szCs w:val="22"/>
        </w:rPr>
        <w:t xml:space="preserve">inclusion </w:t>
      </w:r>
      <w:r w:rsidRPr="006F5EF6">
        <w:rPr>
          <w:rFonts w:ascii="Arial" w:hAnsi="Arial"/>
          <w:sz w:val="22"/>
          <w:szCs w:val="22"/>
        </w:rPr>
        <w:t>of new categories</w:t>
      </w:r>
      <w:r>
        <w:rPr>
          <w:rFonts w:ascii="Arial" w:hAnsi="Arial"/>
          <w:sz w:val="22"/>
          <w:szCs w:val="22"/>
        </w:rPr>
        <w:t xml:space="preserve"> and of brands</w:t>
      </w:r>
      <w:r w:rsidRPr="006F5EF6">
        <w:rPr>
          <w:rFonts w:ascii="Arial" w:hAnsi="Arial"/>
          <w:sz w:val="22"/>
          <w:szCs w:val="22"/>
        </w:rPr>
        <w:t xml:space="preserve"> </w:t>
      </w:r>
      <w:proofErr w:type="gramStart"/>
      <w:r w:rsidRPr="006F5EF6">
        <w:rPr>
          <w:rFonts w:ascii="Arial" w:hAnsi="Arial"/>
          <w:sz w:val="22"/>
          <w:szCs w:val="22"/>
        </w:rPr>
        <w:t>that  better</w:t>
      </w:r>
      <w:proofErr w:type="gramEnd"/>
      <w:r w:rsidRPr="006F5EF6">
        <w:rPr>
          <w:rFonts w:ascii="Arial" w:hAnsi="Arial"/>
          <w:sz w:val="22"/>
          <w:szCs w:val="22"/>
        </w:rPr>
        <w:t xml:space="preserve"> meet – or even</w:t>
      </w:r>
      <w:r>
        <w:rPr>
          <w:rFonts w:ascii="Arial" w:hAnsi="Arial"/>
          <w:sz w:val="22"/>
          <w:szCs w:val="22"/>
        </w:rPr>
        <w:t xml:space="preserve"> exceed – customer expectations. </w:t>
      </w:r>
      <w:r w:rsidRPr="006F5EF6">
        <w:rPr>
          <w:rFonts w:ascii="Arial" w:hAnsi="Arial"/>
          <w:sz w:val="22"/>
          <w:szCs w:val="22"/>
        </w:rPr>
        <w:t xml:space="preserve">But </w:t>
      </w:r>
      <w:r>
        <w:rPr>
          <w:rFonts w:ascii="Arial" w:hAnsi="Arial"/>
          <w:sz w:val="22"/>
          <w:szCs w:val="22"/>
        </w:rPr>
        <w:t xml:space="preserve">no matter the category, </w:t>
      </w:r>
      <w:r w:rsidRPr="006F5EF6">
        <w:rPr>
          <w:rFonts w:ascii="Arial" w:hAnsi="Arial"/>
          <w:sz w:val="22"/>
          <w:szCs w:val="22"/>
        </w:rPr>
        <w:t xml:space="preserve">brands that understand that real emotional connections serve as a surrogate for </w:t>
      </w:r>
      <w:proofErr w:type="gramStart"/>
      <w:r w:rsidRPr="006F5EF6">
        <w:rPr>
          <w:rFonts w:ascii="Arial" w:hAnsi="Arial"/>
          <w:sz w:val="22"/>
          <w:szCs w:val="22"/>
        </w:rPr>
        <w:t>added-val</w:t>
      </w:r>
      <w:r>
        <w:rPr>
          <w:rFonts w:ascii="Arial" w:hAnsi="Arial"/>
          <w:sz w:val="22"/>
          <w:szCs w:val="22"/>
        </w:rPr>
        <w:t>ue</w:t>
      </w:r>
      <w:proofErr w:type="gramEnd"/>
      <w:r>
        <w:rPr>
          <w:rFonts w:ascii="Arial" w:hAnsi="Arial"/>
          <w:sz w:val="22"/>
          <w:szCs w:val="22"/>
        </w:rPr>
        <w:t xml:space="preserve"> have succeeded.  “And brands that have made loyalty and emotional engagement a strategic priority” noted </w:t>
      </w:r>
      <w:proofErr w:type="spellStart"/>
      <w:r>
        <w:rPr>
          <w:rFonts w:ascii="Arial" w:hAnsi="Arial"/>
          <w:sz w:val="22"/>
          <w:szCs w:val="22"/>
        </w:rPr>
        <w:t>Passikoff</w:t>
      </w:r>
      <w:proofErr w:type="spellEnd"/>
      <w:r>
        <w:rPr>
          <w:rFonts w:ascii="Arial" w:hAnsi="Arial"/>
          <w:sz w:val="22"/>
          <w:szCs w:val="22"/>
        </w:rPr>
        <w:t>, “always show up high on the Loyalty Leaders list and always appear atop consumers’ shopping lists.</w:t>
      </w:r>
      <w:r w:rsidRPr="006F5EF6">
        <w:rPr>
          <w:rFonts w:ascii="Arial" w:hAnsi="Arial"/>
          <w:sz w:val="22"/>
          <w:szCs w:val="22"/>
        </w:rPr>
        <w:t>”</w:t>
      </w:r>
    </w:p>
    <w:p w14:paraId="11DD0114" w14:textId="77777777" w:rsidR="00144C48" w:rsidRDefault="00144C48" w:rsidP="00144C48">
      <w:pPr>
        <w:rPr>
          <w:rFonts w:ascii="Arial" w:hAnsi="Arial"/>
          <w:sz w:val="22"/>
          <w:szCs w:val="22"/>
        </w:rPr>
      </w:pPr>
    </w:p>
    <w:p w14:paraId="667F2864" w14:textId="77777777" w:rsidR="00144C48" w:rsidRPr="006F5EF6" w:rsidRDefault="00144C48" w:rsidP="00144C48">
      <w:pPr>
        <w:rPr>
          <w:rFonts w:ascii="Arial" w:hAnsi="Arial"/>
          <w:b/>
          <w:sz w:val="22"/>
          <w:szCs w:val="22"/>
          <w:u w:val="single"/>
        </w:rPr>
      </w:pPr>
      <w:r w:rsidRPr="006F5EF6">
        <w:rPr>
          <w:rFonts w:ascii="Arial" w:hAnsi="Arial"/>
          <w:b/>
          <w:sz w:val="22"/>
          <w:szCs w:val="22"/>
          <w:u w:val="single"/>
        </w:rPr>
        <w:t>Methodology</w:t>
      </w:r>
    </w:p>
    <w:p w14:paraId="373D7EA6" w14:textId="77777777" w:rsidR="00144C48" w:rsidRPr="006F5EF6" w:rsidRDefault="00144C48" w:rsidP="00144C48">
      <w:pPr>
        <w:rPr>
          <w:rFonts w:ascii="Arial" w:hAnsi="Arial"/>
          <w:sz w:val="22"/>
          <w:szCs w:val="22"/>
        </w:rPr>
      </w:pPr>
    </w:p>
    <w:p w14:paraId="4D308144" w14:textId="77777777" w:rsidR="00144C48" w:rsidRPr="006F5EF6" w:rsidRDefault="00144C48" w:rsidP="00144C48">
      <w:pPr>
        <w:rPr>
          <w:rFonts w:ascii="Arial" w:eastAsiaTheme="minorEastAsia" w:hAnsi="Arial" w:cs="Arial"/>
          <w:sz w:val="22"/>
          <w:szCs w:val="22"/>
          <w:lang w:eastAsia="ja-JP"/>
        </w:rPr>
      </w:pPr>
      <w:r>
        <w:rPr>
          <w:rFonts w:ascii="Arial" w:eastAsiaTheme="minorEastAsia" w:hAnsi="Arial" w:cs="Arial"/>
          <w:sz w:val="22"/>
          <w:szCs w:val="22"/>
          <w:lang w:eastAsia="ja-JP"/>
        </w:rPr>
        <w:t>Brand Keys</w:t>
      </w:r>
      <w:r w:rsidRPr="006F5EF6">
        <w:rPr>
          <w:rFonts w:ascii="Arial" w:eastAsiaTheme="minorEastAsia" w:hAnsi="Arial" w:cs="Arial"/>
          <w:sz w:val="22"/>
          <w:szCs w:val="22"/>
          <w:lang w:eastAsia="ja-JP"/>
        </w:rPr>
        <w:t xml:space="preserve"> Loyalty Leaders analysis</w:t>
      </w:r>
      <w:r>
        <w:rPr>
          <w:rFonts w:ascii="Arial" w:eastAsiaTheme="minorEastAsia" w:hAnsi="Arial" w:cs="Arial"/>
          <w:sz w:val="22"/>
          <w:szCs w:val="22"/>
          <w:lang w:eastAsia="ja-JP"/>
        </w:rPr>
        <w:t xml:space="preserve"> was conducted in September 2015</w:t>
      </w:r>
      <w:r w:rsidRPr="006F5EF6">
        <w:rPr>
          <w:rFonts w:ascii="Arial" w:eastAsiaTheme="minorEastAsia" w:hAnsi="Arial" w:cs="Arial"/>
          <w:sz w:val="22"/>
          <w:szCs w:val="22"/>
          <w:lang w:eastAsia="ja-JP"/>
        </w:rPr>
        <w:t xml:space="preserve"> and includes assessments from </w:t>
      </w:r>
      <w:r>
        <w:rPr>
          <w:rFonts w:ascii="Arial" w:eastAsiaTheme="minorEastAsia" w:hAnsi="Arial" w:cs="Arial"/>
          <w:sz w:val="22"/>
          <w:szCs w:val="22"/>
          <w:lang w:eastAsia="ja-JP"/>
        </w:rPr>
        <w:t>40,128</w:t>
      </w:r>
      <w:r w:rsidRPr="006F5EF6">
        <w:rPr>
          <w:rFonts w:ascii="Arial" w:eastAsiaTheme="minorEastAsia" w:hAnsi="Arial" w:cs="Arial"/>
          <w:sz w:val="22"/>
          <w:szCs w:val="22"/>
          <w:lang w:eastAsia="ja-JP"/>
        </w:rPr>
        <w:t xml:space="preserve"> consumers, 18 to 65 years of age, from the </w:t>
      </w:r>
      <w:r>
        <w:rPr>
          <w:rFonts w:ascii="Arial" w:eastAsiaTheme="minorEastAsia" w:hAnsi="Arial" w:cs="Arial"/>
          <w:sz w:val="22"/>
          <w:szCs w:val="22"/>
          <w:lang w:eastAsia="ja-JP"/>
        </w:rPr>
        <w:t xml:space="preserve">nine </w:t>
      </w:r>
      <w:r w:rsidRPr="006F5EF6">
        <w:rPr>
          <w:rFonts w:ascii="Arial" w:eastAsiaTheme="minorEastAsia" w:hAnsi="Arial" w:cs="Arial"/>
          <w:sz w:val="22"/>
          <w:szCs w:val="22"/>
          <w:lang w:eastAsia="ja-JP"/>
        </w:rPr>
        <w:t xml:space="preserve">US Census Regions, </w:t>
      </w:r>
      <w:r>
        <w:rPr>
          <w:rFonts w:ascii="Arial" w:eastAsiaTheme="minorEastAsia" w:hAnsi="Arial" w:cs="Arial"/>
          <w:sz w:val="22"/>
          <w:szCs w:val="22"/>
          <w:lang w:eastAsia="ja-JP"/>
        </w:rPr>
        <w:t xml:space="preserve">who </w:t>
      </w:r>
      <w:r w:rsidRPr="006F5EF6">
        <w:rPr>
          <w:rFonts w:ascii="Arial" w:eastAsiaTheme="minorEastAsia" w:hAnsi="Arial" w:cs="Arial"/>
          <w:sz w:val="22"/>
          <w:szCs w:val="22"/>
          <w:lang w:eastAsia="ja-JP"/>
        </w:rPr>
        <w:t>self-selected the categories in which they are consu</w:t>
      </w:r>
      <w:r>
        <w:rPr>
          <w:rFonts w:ascii="Arial" w:eastAsiaTheme="minorEastAsia" w:hAnsi="Arial" w:cs="Arial"/>
          <w:sz w:val="22"/>
          <w:szCs w:val="22"/>
          <w:lang w:eastAsia="ja-JP"/>
        </w:rPr>
        <w:t>mers</w:t>
      </w:r>
      <w:r w:rsidRPr="006F5EF6">
        <w:rPr>
          <w:rFonts w:ascii="Arial" w:eastAsiaTheme="minorEastAsia" w:hAnsi="Arial" w:cs="Arial"/>
          <w:sz w:val="22"/>
          <w:szCs w:val="22"/>
          <w:lang w:eastAsia="ja-JP"/>
        </w:rPr>
        <w:t xml:space="preserve"> and the brands for which they are customers. Seventy-five percent (75%) were interviewed by phone, 20% via face-to-face interviews (to account for </w:t>
      </w:r>
      <w:r>
        <w:rPr>
          <w:rFonts w:ascii="Arial" w:eastAsiaTheme="minorEastAsia" w:hAnsi="Arial" w:cs="Arial"/>
          <w:sz w:val="22"/>
          <w:szCs w:val="22"/>
          <w:lang w:eastAsia="ja-JP"/>
        </w:rPr>
        <w:t>cell phone-only consumers),</w:t>
      </w:r>
      <w:r w:rsidRPr="006F5EF6">
        <w:rPr>
          <w:rFonts w:ascii="Arial" w:eastAsiaTheme="minorEastAsia" w:hAnsi="Arial" w:cs="Arial"/>
          <w:sz w:val="22"/>
          <w:szCs w:val="22"/>
          <w:lang w:eastAsia="ja-JP"/>
        </w:rPr>
        <w:t xml:space="preserve"> and remaining consumers as</w:t>
      </w:r>
      <w:r>
        <w:rPr>
          <w:rFonts w:ascii="Arial" w:eastAsiaTheme="minorEastAsia" w:hAnsi="Arial" w:cs="Arial"/>
          <w:sz w:val="22"/>
          <w:szCs w:val="22"/>
          <w:lang w:eastAsia="ja-JP"/>
        </w:rPr>
        <w:t>sessed categories and brands on</w:t>
      </w:r>
      <w:r w:rsidRPr="006F5EF6">
        <w:rPr>
          <w:rFonts w:ascii="Arial" w:eastAsiaTheme="minorEastAsia" w:hAnsi="Arial" w:cs="Arial"/>
          <w:sz w:val="22"/>
          <w:szCs w:val="22"/>
          <w:lang w:eastAsia="ja-JP"/>
        </w:rPr>
        <w:t xml:space="preserve">line. </w:t>
      </w:r>
      <w:r>
        <w:rPr>
          <w:rFonts w:ascii="Arial" w:eastAsiaTheme="minorEastAsia" w:hAnsi="Arial" w:cs="Arial"/>
          <w:sz w:val="22"/>
          <w:szCs w:val="22"/>
          <w:lang w:eastAsia="ja-JP"/>
        </w:rPr>
        <w:t xml:space="preserve">The 2015 </w:t>
      </w:r>
      <w:r w:rsidRPr="006F5EF6">
        <w:rPr>
          <w:rFonts w:ascii="Arial" w:eastAsiaTheme="minorEastAsia" w:hAnsi="Arial" w:cs="Arial"/>
          <w:sz w:val="22"/>
          <w:szCs w:val="22"/>
          <w:lang w:eastAsia="ja-JP"/>
        </w:rPr>
        <w:t>Loyalty Leader assessments exa</w:t>
      </w:r>
      <w:r>
        <w:rPr>
          <w:rFonts w:ascii="Arial" w:eastAsiaTheme="minorEastAsia" w:hAnsi="Arial" w:cs="Arial"/>
          <w:sz w:val="22"/>
          <w:szCs w:val="22"/>
          <w:lang w:eastAsia="ja-JP"/>
        </w:rPr>
        <w:t>mined 68 categories and 753</w:t>
      </w:r>
      <w:r w:rsidRPr="006F5EF6">
        <w:rPr>
          <w:rFonts w:ascii="Arial" w:eastAsiaTheme="minorEastAsia" w:hAnsi="Arial" w:cs="Arial"/>
          <w:sz w:val="22"/>
          <w:szCs w:val="22"/>
          <w:lang w:eastAsia="ja-JP"/>
        </w:rPr>
        <w:t xml:space="preserve"> brands.</w:t>
      </w:r>
    </w:p>
    <w:p w14:paraId="58DBFB2C" w14:textId="77777777" w:rsidR="00144C48" w:rsidRPr="006F5EF6" w:rsidRDefault="00144C48" w:rsidP="00144C48">
      <w:pPr>
        <w:rPr>
          <w:rFonts w:ascii="Arial" w:hAnsi="Arial"/>
          <w:sz w:val="22"/>
          <w:szCs w:val="22"/>
        </w:rPr>
      </w:pPr>
    </w:p>
    <w:p w14:paraId="0A3FAF4A" w14:textId="77777777" w:rsidR="00144C48" w:rsidRPr="006F5EF6" w:rsidRDefault="00144C48" w:rsidP="00144C48">
      <w:pPr>
        <w:rPr>
          <w:rFonts w:ascii="Arial" w:hAnsi="Arial"/>
          <w:sz w:val="22"/>
          <w:szCs w:val="22"/>
        </w:rPr>
      </w:pPr>
      <w:r w:rsidRPr="006F5EF6">
        <w:rPr>
          <w:rFonts w:ascii="Arial" w:hAnsi="Arial"/>
          <w:sz w:val="22"/>
          <w:szCs w:val="22"/>
        </w:rPr>
        <w:t>Unlike economic use models, which rely heavily on historical data and profitability conjecture, the Brand Keys Loyalty Model and rankings are 100% consumer-driven, and are predictive, leading-indicators of brand and corporate profitability. “The good news is that brand loyalty is understandable. The better news is, it can be quantified and predi</w:t>
      </w:r>
      <w:r>
        <w:rPr>
          <w:rFonts w:ascii="Arial" w:hAnsi="Arial"/>
          <w:sz w:val="22"/>
          <w:szCs w:val="22"/>
        </w:rPr>
        <w:t xml:space="preserve">cted,” said </w:t>
      </w:r>
      <w:proofErr w:type="spellStart"/>
      <w:r>
        <w:rPr>
          <w:rFonts w:ascii="Arial" w:hAnsi="Arial"/>
          <w:sz w:val="22"/>
          <w:szCs w:val="22"/>
        </w:rPr>
        <w:t>Passikoff</w:t>
      </w:r>
      <w:proofErr w:type="spellEnd"/>
      <w:r>
        <w:rPr>
          <w:rFonts w:ascii="Arial" w:hAnsi="Arial"/>
          <w:sz w:val="22"/>
          <w:szCs w:val="22"/>
        </w:rPr>
        <w:t xml:space="preserve">. “And, today, </w:t>
      </w:r>
      <w:r w:rsidRPr="006F5EF6">
        <w:rPr>
          <w:rFonts w:ascii="Arial" w:hAnsi="Arial"/>
          <w:sz w:val="22"/>
          <w:szCs w:val="22"/>
        </w:rPr>
        <w:t xml:space="preserve">knowing what’s coming down the road </w:t>
      </w:r>
      <w:r>
        <w:rPr>
          <w:rFonts w:ascii="Arial" w:hAnsi="Arial"/>
          <w:sz w:val="22"/>
          <w:szCs w:val="22"/>
        </w:rPr>
        <w:t xml:space="preserve">from a category and competitive perspective can </w:t>
      </w:r>
      <w:r w:rsidRPr="006F5EF6">
        <w:rPr>
          <w:rFonts w:ascii="Arial" w:hAnsi="Arial"/>
          <w:sz w:val="22"/>
          <w:szCs w:val="22"/>
        </w:rPr>
        <w:t>g</w:t>
      </w:r>
      <w:r>
        <w:rPr>
          <w:rFonts w:ascii="Arial" w:hAnsi="Arial"/>
          <w:sz w:val="22"/>
          <w:szCs w:val="22"/>
        </w:rPr>
        <w:t>ive</w:t>
      </w:r>
      <w:r w:rsidRPr="006F5EF6">
        <w:rPr>
          <w:rFonts w:ascii="Arial" w:hAnsi="Arial"/>
          <w:sz w:val="22"/>
          <w:szCs w:val="22"/>
        </w:rPr>
        <w:t xml:space="preserve"> a brand an extraordinarily </w:t>
      </w:r>
      <w:r>
        <w:rPr>
          <w:rFonts w:ascii="Arial" w:hAnsi="Arial"/>
          <w:sz w:val="22"/>
          <w:szCs w:val="22"/>
        </w:rPr>
        <w:t xml:space="preserve">powerful </w:t>
      </w:r>
      <w:r w:rsidRPr="006F5EF6">
        <w:rPr>
          <w:rFonts w:ascii="Arial" w:hAnsi="Arial"/>
          <w:sz w:val="22"/>
          <w:szCs w:val="22"/>
        </w:rPr>
        <w:t>advantage.”</w:t>
      </w:r>
    </w:p>
    <w:p w14:paraId="4834575D" w14:textId="5499F91A" w:rsidR="00144C48" w:rsidRDefault="00144C48" w:rsidP="00144C48">
      <w:pPr>
        <w:pStyle w:val="NormalWeb"/>
        <w:rPr>
          <w:rFonts w:ascii="Calibri" w:eastAsiaTheme="minorEastAsia" w:hAnsi="Calibri" w:cs="Calibri"/>
          <w:sz w:val="28"/>
          <w:szCs w:val="28"/>
          <w:lang w:eastAsia="ja-JP"/>
        </w:rPr>
      </w:pPr>
      <w:r>
        <w:rPr>
          <w:rFonts w:ascii="Arial" w:hAnsi="Arial"/>
          <w:sz w:val="22"/>
          <w:szCs w:val="22"/>
        </w:rPr>
        <w:t>For the complete top-100 2015</w:t>
      </w:r>
      <w:r w:rsidRPr="006F5EF6">
        <w:rPr>
          <w:rFonts w:ascii="Arial" w:hAnsi="Arial"/>
          <w:sz w:val="22"/>
          <w:szCs w:val="22"/>
        </w:rPr>
        <w:t xml:space="preserve"> Loyalty Leaders List, </w:t>
      </w:r>
      <w:hyperlink r:id="rId10" w:history="1">
        <w:r w:rsidR="003E55DF" w:rsidRPr="007F3FC9">
          <w:rPr>
            <w:rStyle w:val="Hyperlink"/>
            <w:rFonts w:ascii="Arial" w:hAnsi="Arial"/>
            <w:sz w:val="22"/>
            <w:szCs w:val="22"/>
          </w:rPr>
          <w:t>click</w:t>
        </w:r>
        <w:bookmarkStart w:id="0" w:name="_GoBack"/>
        <w:bookmarkEnd w:id="0"/>
        <w:r w:rsidR="003E55DF" w:rsidRPr="007F3FC9">
          <w:rPr>
            <w:rStyle w:val="Hyperlink"/>
            <w:rFonts w:ascii="Arial" w:hAnsi="Arial"/>
            <w:sz w:val="22"/>
            <w:szCs w:val="22"/>
          </w:rPr>
          <w:t xml:space="preserve"> here</w:t>
        </w:r>
      </w:hyperlink>
      <w:r w:rsidR="003E55DF">
        <w:rPr>
          <w:rFonts w:ascii="Arial" w:hAnsi="Arial"/>
          <w:sz w:val="22"/>
          <w:szCs w:val="22"/>
        </w:rPr>
        <w:t>.</w:t>
      </w:r>
      <w:r>
        <w:rPr>
          <w:rFonts w:ascii="Calibri" w:eastAsiaTheme="minorEastAsia" w:hAnsi="Calibri" w:cs="Calibri"/>
          <w:sz w:val="28"/>
          <w:szCs w:val="28"/>
          <w:lang w:eastAsia="ja-JP"/>
        </w:rPr>
        <w:t xml:space="preserve"> </w:t>
      </w:r>
    </w:p>
    <w:p w14:paraId="2D81AEDB" w14:textId="66D2C6A2" w:rsidR="00144C48" w:rsidRPr="00DC74A2" w:rsidRDefault="00144C48" w:rsidP="00144C48">
      <w:pPr>
        <w:pStyle w:val="NormalWeb"/>
        <w:rPr>
          <w:rFonts w:ascii="Arial" w:hAnsi="Arial"/>
          <w:b/>
          <w:sz w:val="22"/>
          <w:szCs w:val="22"/>
        </w:rPr>
      </w:pPr>
      <w:r w:rsidRPr="0061411A">
        <w:rPr>
          <w:rFonts w:ascii="Arial" w:hAnsi="Arial"/>
          <w:sz w:val="22"/>
          <w:szCs w:val="22"/>
        </w:rPr>
        <w:t>For more</w:t>
      </w:r>
      <w:r>
        <w:rPr>
          <w:rFonts w:ascii="Arial" w:hAnsi="Arial"/>
          <w:sz w:val="22"/>
          <w:szCs w:val="22"/>
        </w:rPr>
        <w:t xml:space="preserve"> information regarding the Brand Keys 2105 Loyalty Leaders List, your brand’s position on the list, or general information about integrating predictive loyalty and engagement metrics into your marketing efforts, contact: Leigh </w:t>
      </w:r>
      <w:proofErr w:type="spellStart"/>
      <w:r>
        <w:rPr>
          <w:rFonts w:ascii="Arial" w:hAnsi="Arial"/>
          <w:sz w:val="22"/>
          <w:szCs w:val="22"/>
        </w:rPr>
        <w:t>Benatar</w:t>
      </w:r>
      <w:proofErr w:type="spellEnd"/>
      <w:r>
        <w:rPr>
          <w:rFonts w:ascii="Arial" w:hAnsi="Arial"/>
          <w:sz w:val="22"/>
          <w:szCs w:val="22"/>
        </w:rPr>
        <w:t xml:space="preserve"> at </w:t>
      </w:r>
      <w:hyperlink r:id="rId11" w:history="1">
        <w:r w:rsidR="007265BA">
          <w:rPr>
            <w:rStyle w:val="Hyperlink"/>
            <w:rFonts w:ascii="Arial" w:hAnsi="Arial"/>
            <w:sz w:val="22"/>
            <w:szCs w:val="22"/>
          </w:rPr>
          <w:t>leighb@brandkeys.com</w:t>
        </w:r>
      </w:hyperlink>
      <w:r>
        <w:rPr>
          <w:rFonts w:ascii="Arial" w:hAnsi="Arial"/>
          <w:sz w:val="22"/>
          <w:szCs w:val="22"/>
        </w:rPr>
        <w:t xml:space="preserve"> or 212-532-6028.</w:t>
      </w:r>
    </w:p>
    <w:p w14:paraId="631DDE2D" w14:textId="77777777" w:rsidR="00144C48" w:rsidRDefault="00144C48" w:rsidP="00144C48"/>
    <w:p w14:paraId="0BE13D4B" w14:textId="77777777" w:rsidR="0090325A" w:rsidRDefault="0090325A"/>
    <w:sectPr w:rsidR="0090325A" w:rsidSect="00B332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206D"/>
    <w:multiLevelType w:val="hybridMultilevel"/>
    <w:tmpl w:val="A098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48"/>
    <w:rsid w:val="00085C59"/>
    <w:rsid w:val="000F4BEC"/>
    <w:rsid w:val="00144C48"/>
    <w:rsid w:val="001A0C48"/>
    <w:rsid w:val="002D3156"/>
    <w:rsid w:val="003E55DF"/>
    <w:rsid w:val="006B669E"/>
    <w:rsid w:val="007265BA"/>
    <w:rsid w:val="007F3FC9"/>
    <w:rsid w:val="00843D7D"/>
    <w:rsid w:val="0090325A"/>
    <w:rsid w:val="00B3321A"/>
    <w:rsid w:val="00DD0F89"/>
    <w:rsid w:val="00E32352"/>
    <w:rsid w:val="00E82709"/>
    <w:rsid w:val="00F74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B34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48"/>
    <w:rPr>
      <w:rFonts w:ascii="Geneva" w:eastAsia="Times" w:hAnsi="Genev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C48"/>
    <w:rPr>
      <w:color w:val="0000FF"/>
      <w:u w:val="single"/>
    </w:rPr>
  </w:style>
  <w:style w:type="paragraph" w:styleId="NormalWeb">
    <w:name w:val="Normal (Web)"/>
    <w:basedOn w:val="Normal"/>
    <w:rsid w:val="00144C48"/>
    <w:pPr>
      <w:spacing w:before="100" w:beforeAutospacing="1" w:after="100" w:afterAutospacing="1"/>
    </w:pPr>
    <w:rPr>
      <w:rFonts w:ascii="Times" w:hAnsi="Times"/>
      <w:sz w:val="20"/>
    </w:rPr>
  </w:style>
  <w:style w:type="paragraph" w:styleId="ListParagraph">
    <w:name w:val="List Paragraph"/>
    <w:basedOn w:val="Normal"/>
    <w:uiPriority w:val="34"/>
    <w:qFormat/>
    <w:rsid w:val="00144C48"/>
    <w:pPr>
      <w:ind w:left="720"/>
      <w:contextualSpacing/>
    </w:pPr>
  </w:style>
  <w:style w:type="paragraph" w:styleId="BalloonText">
    <w:name w:val="Balloon Text"/>
    <w:basedOn w:val="Normal"/>
    <w:link w:val="BalloonTextChar"/>
    <w:uiPriority w:val="99"/>
    <w:semiHidden/>
    <w:unhideWhenUsed/>
    <w:rsid w:val="00144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C48"/>
    <w:rPr>
      <w:rFonts w:ascii="Lucida Grande" w:eastAsia="Times" w:hAnsi="Lucida Grande" w:cs="Lucida Grande"/>
      <w:sz w:val="18"/>
      <w:szCs w:val="18"/>
      <w:lang w:eastAsia="en-US"/>
    </w:rPr>
  </w:style>
  <w:style w:type="character" w:styleId="FollowedHyperlink">
    <w:name w:val="FollowedHyperlink"/>
    <w:basedOn w:val="DefaultParagraphFont"/>
    <w:uiPriority w:val="99"/>
    <w:semiHidden/>
    <w:unhideWhenUsed/>
    <w:rsid w:val="003E55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48"/>
    <w:rPr>
      <w:rFonts w:ascii="Geneva" w:eastAsia="Times" w:hAnsi="Genev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C48"/>
    <w:rPr>
      <w:color w:val="0000FF"/>
      <w:u w:val="single"/>
    </w:rPr>
  </w:style>
  <w:style w:type="paragraph" w:styleId="NormalWeb">
    <w:name w:val="Normal (Web)"/>
    <w:basedOn w:val="Normal"/>
    <w:rsid w:val="00144C48"/>
    <w:pPr>
      <w:spacing w:before="100" w:beforeAutospacing="1" w:after="100" w:afterAutospacing="1"/>
    </w:pPr>
    <w:rPr>
      <w:rFonts w:ascii="Times" w:hAnsi="Times"/>
      <w:sz w:val="20"/>
    </w:rPr>
  </w:style>
  <w:style w:type="paragraph" w:styleId="ListParagraph">
    <w:name w:val="List Paragraph"/>
    <w:basedOn w:val="Normal"/>
    <w:uiPriority w:val="34"/>
    <w:qFormat/>
    <w:rsid w:val="00144C48"/>
    <w:pPr>
      <w:ind w:left="720"/>
      <w:contextualSpacing/>
    </w:pPr>
  </w:style>
  <w:style w:type="paragraph" w:styleId="BalloonText">
    <w:name w:val="Balloon Text"/>
    <w:basedOn w:val="Normal"/>
    <w:link w:val="BalloonTextChar"/>
    <w:uiPriority w:val="99"/>
    <w:semiHidden/>
    <w:unhideWhenUsed/>
    <w:rsid w:val="00144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C48"/>
    <w:rPr>
      <w:rFonts w:ascii="Lucida Grande" w:eastAsia="Times" w:hAnsi="Lucida Grande" w:cs="Lucida Grande"/>
      <w:sz w:val="18"/>
      <w:szCs w:val="18"/>
      <w:lang w:eastAsia="en-US"/>
    </w:rPr>
  </w:style>
  <w:style w:type="character" w:styleId="FollowedHyperlink">
    <w:name w:val="FollowedHyperlink"/>
    <w:basedOn w:val="DefaultParagraphFont"/>
    <w:uiPriority w:val="99"/>
    <w:semiHidden/>
    <w:unhideWhenUsed/>
    <w:rsid w:val="003E5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ighb@brandkeys.com?subject=2015%20Loyalty%20Leaders%20top-100%20Lis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randkeys.com" TargetMode="Externa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yperlink" Target="http://info.brandkeys.com/acton/attachment/943/f-0060/0/-/-/-/-/Brand%20Keys%202015%20Loyalty%20Leaders%20Top-100%20Lis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73873525976717"/>
          <c:y val="0.0568998723132581"/>
          <c:w val="0.534165787589948"/>
          <c:h val="0.905194456267291"/>
        </c:manualLayout>
      </c:layout>
      <c:pieChart>
        <c:varyColors val="1"/>
        <c:ser>
          <c:idx val="0"/>
          <c:order val="0"/>
          <c:dPt>
            <c:idx val="0"/>
            <c:bubble3D val="0"/>
            <c:spPr>
              <a:solidFill>
                <a:srgbClr val="343F9C"/>
              </a:solidFill>
            </c:spPr>
          </c:dPt>
          <c:dPt>
            <c:idx val="1"/>
            <c:bubble3D val="0"/>
            <c:spPr>
              <a:solidFill>
                <a:srgbClr val="C0504D"/>
              </a:solidFill>
            </c:spPr>
          </c:dPt>
          <c:dPt>
            <c:idx val="2"/>
            <c:bubble3D val="0"/>
            <c:spPr>
              <a:solidFill>
                <a:srgbClr val="77933C"/>
              </a:solidFill>
            </c:spPr>
          </c:dPt>
          <c:dPt>
            <c:idx val="3"/>
            <c:bubble3D val="0"/>
            <c:spPr>
              <a:solidFill>
                <a:srgbClr val="B232FF"/>
              </a:solidFill>
            </c:spPr>
          </c:dPt>
          <c:dPt>
            <c:idx val="4"/>
            <c:bubble3D val="0"/>
            <c:spPr>
              <a:solidFill>
                <a:schemeClr val="tx2">
                  <a:lumMod val="60000"/>
                  <a:lumOff val="40000"/>
                </a:schemeClr>
              </a:solidFill>
            </c:spPr>
          </c:dPt>
          <c:dPt>
            <c:idx val="5"/>
            <c:bubble3D val="0"/>
            <c:spPr>
              <a:solidFill>
                <a:srgbClr val="E46C0A"/>
              </a:solidFill>
            </c:spPr>
          </c:dPt>
          <c:dPt>
            <c:idx val="6"/>
            <c:bubble3D val="0"/>
            <c:spPr>
              <a:solidFill>
                <a:srgbClr val="2E5AFF"/>
              </a:solidFill>
            </c:spPr>
          </c:dPt>
          <c:dPt>
            <c:idx val="7"/>
            <c:bubble3D val="0"/>
            <c:spPr>
              <a:solidFill>
                <a:srgbClr val="FF4C90"/>
              </a:solidFill>
            </c:spPr>
          </c:dPt>
          <c:dPt>
            <c:idx val="8"/>
            <c:bubble3D val="0"/>
            <c:spPr>
              <a:solidFill>
                <a:srgbClr val="C3D69B"/>
              </a:solidFill>
            </c:spPr>
          </c:dPt>
          <c:dPt>
            <c:idx val="9"/>
            <c:bubble3D val="0"/>
            <c:spPr>
              <a:solidFill>
                <a:srgbClr val="701DFF"/>
              </a:solidFill>
            </c:spPr>
          </c:dPt>
          <c:dPt>
            <c:idx val="10"/>
            <c:bubble3D val="0"/>
            <c:spPr>
              <a:solidFill>
                <a:srgbClr val="119C95"/>
              </a:solidFill>
            </c:spPr>
          </c:dPt>
          <c:dPt>
            <c:idx val="11"/>
            <c:bubble3D val="0"/>
            <c:spPr>
              <a:solidFill>
                <a:srgbClr val="FA6E69"/>
              </a:solidFill>
            </c:spPr>
          </c:dPt>
          <c:dPt>
            <c:idx val="12"/>
            <c:bubble3D val="0"/>
            <c:spPr>
              <a:solidFill>
                <a:srgbClr val="16E387"/>
              </a:solidFill>
            </c:spPr>
          </c:dPt>
          <c:dPt>
            <c:idx val="13"/>
            <c:bubble3D val="0"/>
            <c:spPr>
              <a:solidFill>
                <a:srgbClr val="FF4A1E"/>
              </a:solidFill>
            </c:spPr>
          </c:dPt>
          <c:dPt>
            <c:idx val="14"/>
            <c:bubble3D val="0"/>
            <c:spPr>
              <a:solidFill>
                <a:srgbClr val="049833"/>
              </a:solidFill>
            </c:spPr>
          </c:dPt>
          <c:dPt>
            <c:idx val="15"/>
            <c:bubble3D val="0"/>
            <c:spPr>
              <a:solidFill>
                <a:srgbClr val="DF86FF"/>
              </a:solidFill>
            </c:spPr>
          </c:dPt>
          <c:dPt>
            <c:idx val="16"/>
            <c:bubble3D val="0"/>
            <c:spPr>
              <a:solidFill>
                <a:schemeClr val="accent5">
                  <a:lumMod val="60000"/>
                  <a:lumOff val="40000"/>
                </a:schemeClr>
              </a:solidFill>
            </c:spPr>
          </c:dPt>
          <c:dPt>
            <c:idx val="17"/>
            <c:bubble3D val="0"/>
            <c:spPr>
              <a:solidFill>
                <a:srgbClr val="FF937A"/>
              </a:solidFill>
            </c:spPr>
          </c:dPt>
          <c:dLbls>
            <c:showLegendKey val="0"/>
            <c:showVal val="1"/>
            <c:showCatName val="0"/>
            <c:showSerName val="0"/>
            <c:showPercent val="0"/>
            <c:showBubbleSize val="0"/>
            <c:showLeaderLines val="0"/>
          </c:dLbls>
          <c:cat>
            <c:strRef>
              <c:f>Sheet1!$A$1:$A$18</c:f>
              <c:strCache>
                <c:ptCount val="18"/>
                <c:pt idx="0">
                  <c:v>Social Networking</c:v>
                </c:pt>
                <c:pt idx="1">
                  <c:v>Automotive</c:v>
                </c:pt>
                <c:pt idx="2">
                  <c:v>Traditional Retail</c:v>
                </c:pt>
                <c:pt idx="3">
                  <c:v>Cosmetics</c:v>
                </c:pt>
                <c:pt idx="4">
                  <c:v>Streaming Video/Music</c:v>
                </c:pt>
                <c:pt idx="5">
                  <c:v>Financial Services</c:v>
                </c:pt>
                <c:pt idx="6">
                  <c:v>Alcoholic Beverages</c:v>
                </c:pt>
                <c:pt idx="7">
                  <c:v>Restaurants</c:v>
                </c:pt>
                <c:pt idx="8">
                  <c:v>Online Retail</c:v>
                </c:pt>
                <c:pt idx="9">
                  <c:v>Smartphones</c:v>
                </c:pt>
                <c:pt idx="10">
                  <c:v>Apps and Games</c:v>
                </c:pt>
                <c:pt idx="11">
                  <c:v>Hotels</c:v>
                </c:pt>
                <c:pt idx="12">
                  <c:v>Tables and E-Readers</c:v>
                </c:pt>
                <c:pt idx="13">
                  <c:v>Computers</c:v>
                </c:pt>
                <c:pt idx="14">
                  <c:v>Coffee</c:v>
                </c:pt>
                <c:pt idx="15">
                  <c:v>Headphones</c:v>
                </c:pt>
                <c:pt idx="16">
                  <c:v>Wireless Providers</c:v>
                </c:pt>
                <c:pt idx="17">
                  <c:v>Search</c:v>
                </c:pt>
              </c:strCache>
            </c:strRef>
          </c:cat>
          <c:val>
            <c:numRef>
              <c:f>Sheet1!$B$1:$B$18</c:f>
              <c:numCache>
                <c:formatCode>0%</c:formatCode>
                <c:ptCount val="18"/>
                <c:pt idx="0">
                  <c:v>0.13</c:v>
                </c:pt>
                <c:pt idx="1">
                  <c:v>0.1</c:v>
                </c:pt>
                <c:pt idx="2">
                  <c:v>0.09</c:v>
                </c:pt>
                <c:pt idx="3">
                  <c:v>0.08</c:v>
                </c:pt>
                <c:pt idx="4">
                  <c:v>0.08</c:v>
                </c:pt>
                <c:pt idx="5">
                  <c:v>0.07</c:v>
                </c:pt>
                <c:pt idx="6">
                  <c:v>0.06</c:v>
                </c:pt>
                <c:pt idx="7">
                  <c:v>0.06</c:v>
                </c:pt>
                <c:pt idx="8">
                  <c:v>0.06</c:v>
                </c:pt>
                <c:pt idx="9">
                  <c:v>0.05</c:v>
                </c:pt>
                <c:pt idx="10">
                  <c:v>0.04</c:v>
                </c:pt>
                <c:pt idx="11">
                  <c:v>0.04</c:v>
                </c:pt>
                <c:pt idx="12">
                  <c:v>0.04</c:v>
                </c:pt>
                <c:pt idx="13">
                  <c:v>0.03</c:v>
                </c:pt>
                <c:pt idx="14">
                  <c:v>0.02</c:v>
                </c:pt>
                <c:pt idx="15">
                  <c:v>0.02</c:v>
                </c:pt>
                <c:pt idx="16">
                  <c:v>0.02</c:v>
                </c:pt>
                <c:pt idx="17">
                  <c:v>0.01</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678461493082292"/>
          <c:y val="0.0537130358705162"/>
          <c:w val="0.309647842718398"/>
          <c:h val="0.892573928258968"/>
        </c:manualLayout>
      </c:layout>
      <c:overlay val="0"/>
      <c:txPr>
        <a:bodyPr/>
        <a:lstStyle/>
        <a:p>
          <a:pPr>
            <a:defRPr>
              <a:latin typeface="Calibri"/>
              <a:cs typeface="Calibri"/>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331585860006136"/>
          <c:y val="0.0925925925925926"/>
          <c:w val="0.540584415584415"/>
          <c:h val="0.880952380952381"/>
        </c:manualLayout>
      </c:layout>
      <c:pieChart>
        <c:varyColors val="1"/>
        <c:ser>
          <c:idx val="0"/>
          <c:order val="0"/>
          <c:dPt>
            <c:idx val="0"/>
            <c:bubble3D val="0"/>
            <c:spPr>
              <a:solidFill>
                <a:srgbClr val="FFFF66"/>
              </a:solidFill>
            </c:spPr>
          </c:dPt>
          <c:dPt>
            <c:idx val="1"/>
            <c:bubble3D val="0"/>
            <c:spPr>
              <a:solidFill>
                <a:srgbClr val="B232FF"/>
              </a:solidFill>
            </c:spPr>
          </c:dPt>
          <c:dPt>
            <c:idx val="2"/>
            <c:bubble3D val="0"/>
            <c:spPr>
              <a:solidFill>
                <a:srgbClr val="77933C"/>
              </a:solidFill>
            </c:spPr>
          </c:dPt>
          <c:dPt>
            <c:idx val="3"/>
            <c:bubble3D val="0"/>
            <c:spPr>
              <a:solidFill>
                <a:srgbClr val="2E5AFF"/>
              </a:solidFill>
            </c:spPr>
          </c:dPt>
          <c:dPt>
            <c:idx val="4"/>
            <c:bubble3D val="0"/>
            <c:spPr>
              <a:solidFill>
                <a:srgbClr val="701DFF"/>
              </a:solidFill>
            </c:spPr>
          </c:dPt>
          <c:dPt>
            <c:idx val="5"/>
            <c:bubble3D val="0"/>
            <c:spPr>
              <a:solidFill>
                <a:srgbClr val="FF0000"/>
              </a:solidFill>
            </c:spPr>
          </c:dPt>
          <c:dPt>
            <c:idx val="6"/>
            <c:bubble3D val="0"/>
            <c:spPr>
              <a:solidFill>
                <a:srgbClr val="09FF31"/>
              </a:solidFill>
            </c:spPr>
          </c:dPt>
          <c:dPt>
            <c:idx val="7"/>
            <c:bubble3D val="0"/>
            <c:spPr>
              <a:solidFill>
                <a:srgbClr val="C0504D"/>
              </a:solidFill>
            </c:spPr>
          </c:dPt>
          <c:dPt>
            <c:idx val="8"/>
            <c:bubble3D val="0"/>
            <c:spPr>
              <a:solidFill>
                <a:srgbClr val="FA6E69"/>
              </a:solidFill>
            </c:spPr>
          </c:dPt>
          <c:dPt>
            <c:idx val="9"/>
            <c:bubble3D val="0"/>
            <c:spPr>
              <a:solidFill>
                <a:srgbClr val="FF937A"/>
              </a:solidFill>
            </c:spPr>
          </c:dPt>
          <c:dPt>
            <c:idx val="11"/>
            <c:bubble3D val="0"/>
            <c:spPr>
              <a:solidFill>
                <a:srgbClr val="E46C0A"/>
              </a:solidFill>
            </c:spPr>
          </c:dPt>
          <c:dPt>
            <c:idx val="12"/>
            <c:bubble3D val="0"/>
            <c:spPr>
              <a:solidFill>
                <a:srgbClr val="049833"/>
              </a:solidFill>
            </c:spPr>
          </c:dPt>
          <c:dPt>
            <c:idx val="13"/>
            <c:bubble3D val="0"/>
            <c:spPr>
              <a:solidFill>
                <a:srgbClr val="FFCEDB"/>
              </a:solidFill>
            </c:spPr>
          </c:dPt>
          <c:dPt>
            <c:idx val="14"/>
            <c:bubble3D val="0"/>
            <c:spPr>
              <a:solidFill>
                <a:srgbClr val="F8FFA5"/>
              </a:solidFill>
            </c:spPr>
          </c:dPt>
          <c:dPt>
            <c:idx val="15"/>
            <c:bubble3D val="0"/>
            <c:spPr>
              <a:solidFill>
                <a:srgbClr val="C3D69B"/>
              </a:solidFill>
            </c:spPr>
          </c:dPt>
          <c:dPt>
            <c:idx val="16"/>
            <c:bubble3D val="0"/>
            <c:spPr>
              <a:solidFill>
                <a:srgbClr val="FF4A1E"/>
              </a:solidFill>
            </c:spPr>
          </c:dPt>
          <c:dLbls>
            <c:showLegendKey val="0"/>
            <c:showVal val="1"/>
            <c:showCatName val="0"/>
            <c:showSerName val="0"/>
            <c:showPercent val="0"/>
            <c:showBubbleSize val="0"/>
            <c:showLeaderLines val="1"/>
          </c:dLbls>
          <c:cat>
            <c:strRef>
              <c:f>Sheet1!$A$21:$A$38</c:f>
              <c:strCache>
                <c:ptCount val="18"/>
                <c:pt idx="0">
                  <c:v>Personal Care</c:v>
                </c:pt>
                <c:pt idx="1">
                  <c:v>Cosmetics</c:v>
                </c:pt>
                <c:pt idx="2">
                  <c:v>Traditional Retail</c:v>
                </c:pt>
                <c:pt idx="3">
                  <c:v>Alcoholic Beverages</c:v>
                </c:pt>
                <c:pt idx="4">
                  <c:v>Cell/ Smartphones</c:v>
                </c:pt>
                <c:pt idx="5">
                  <c:v>Breakfast Cereal</c:v>
                </c:pt>
                <c:pt idx="6">
                  <c:v>Digital Cameras</c:v>
                </c:pt>
                <c:pt idx="7">
                  <c:v>Automotive</c:v>
                </c:pt>
                <c:pt idx="8">
                  <c:v>Hotels</c:v>
                </c:pt>
                <c:pt idx="9">
                  <c:v>Search</c:v>
                </c:pt>
                <c:pt idx="10">
                  <c:v>Pet Food</c:v>
                </c:pt>
                <c:pt idx="11">
                  <c:v>Financial Services</c:v>
                </c:pt>
                <c:pt idx="12">
                  <c:v>Coffee</c:v>
                </c:pt>
                <c:pt idx="13">
                  <c:v>Televisions</c:v>
                </c:pt>
                <c:pt idx="14">
                  <c:v>Catalogues</c:v>
                </c:pt>
                <c:pt idx="15">
                  <c:v>Online Retail</c:v>
                </c:pt>
                <c:pt idx="16">
                  <c:v>Computers</c:v>
                </c:pt>
                <c:pt idx="17">
                  <c:v>MFP Copiers</c:v>
                </c:pt>
              </c:strCache>
            </c:strRef>
          </c:cat>
          <c:val>
            <c:numRef>
              <c:f>Sheet1!$B$21:$B$38</c:f>
              <c:numCache>
                <c:formatCode>0%</c:formatCode>
                <c:ptCount val="18"/>
                <c:pt idx="0">
                  <c:v>0.14</c:v>
                </c:pt>
                <c:pt idx="1">
                  <c:v>0.13</c:v>
                </c:pt>
                <c:pt idx="2">
                  <c:v>0.1</c:v>
                </c:pt>
                <c:pt idx="3">
                  <c:v>0.1</c:v>
                </c:pt>
                <c:pt idx="4">
                  <c:v>0.09</c:v>
                </c:pt>
                <c:pt idx="5">
                  <c:v>0.08</c:v>
                </c:pt>
                <c:pt idx="6">
                  <c:v>0.07</c:v>
                </c:pt>
                <c:pt idx="7">
                  <c:v>0.05</c:v>
                </c:pt>
                <c:pt idx="8">
                  <c:v>0.04</c:v>
                </c:pt>
                <c:pt idx="9">
                  <c:v>0.04</c:v>
                </c:pt>
                <c:pt idx="10">
                  <c:v>0.04</c:v>
                </c:pt>
                <c:pt idx="11">
                  <c:v>0.03</c:v>
                </c:pt>
                <c:pt idx="12">
                  <c:v>0.02</c:v>
                </c:pt>
                <c:pt idx="13">
                  <c:v>0.02</c:v>
                </c:pt>
                <c:pt idx="14">
                  <c:v>0.02</c:v>
                </c:pt>
                <c:pt idx="15">
                  <c:v>0.01</c:v>
                </c:pt>
                <c:pt idx="16">
                  <c:v>0.01</c:v>
                </c:pt>
                <c:pt idx="17">
                  <c:v>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4450448665508"/>
          <c:y val="0.0462343248760571"/>
          <c:w val="0.240906694191635"/>
          <c:h val="0.907531350247886"/>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0.01751</cdr:x>
      <cdr:y>0.02252</cdr:y>
    </cdr:from>
    <cdr:to>
      <cdr:x>0.10124</cdr:x>
      <cdr:y>0.08784</cdr:y>
    </cdr:to>
    <cdr:sp macro="" textlink="">
      <cdr:nvSpPr>
        <cdr:cNvPr id="2" name="Text Box 1"/>
        <cdr:cNvSpPr txBox="1"/>
      </cdr:nvSpPr>
      <cdr:spPr>
        <a:xfrm xmlns:a="http://schemas.openxmlformats.org/drawingml/2006/main">
          <a:off x="109419" y="84666"/>
          <a:ext cx="523192" cy="2455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a:t>2015</a:t>
          </a:r>
        </a:p>
      </cdr:txBody>
    </cdr:sp>
  </cdr:relSizeAnchor>
  <cdr:relSizeAnchor xmlns:cdr="http://schemas.openxmlformats.org/drawingml/2006/chartDrawing">
    <cdr:from>
      <cdr:x>0.22792</cdr:x>
      <cdr:y>0.06867</cdr:y>
    </cdr:from>
    <cdr:to>
      <cdr:x>0.24217</cdr:x>
      <cdr:y>0.09945</cdr:y>
    </cdr:to>
    <cdr:cxnSp macro="">
      <cdr:nvCxnSpPr>
        <cdr:cNvPr id="3" name="Straight Connector 2"/>
        <cdr:cNvCxnSpPr/>
      </cdr:nvCxnSpPr>
      <cdr:spPr>
        <a:xfrm xmlns:a="http://schemas.openxmlformats.org/drawingml/2006/main">
          <a:off x="1354667" y="245534"/>
          <a:ext cx="84666" cy="110066"/>
        </a:xfrm>
        <a:prstGeom xmlns:a="http://schemas.openxmlformats.org/drawingml/2006/main" prst="line">
          <a:avLst/>
        </a:prstGeom>
        <a:ln xmlns:a="http://schemas.openxmlformats.org/drawingml/2006/main" w="6350">
          <a:solidFill>
            <a:schemeClr val="tx1"/>
          </a:solidFill>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0.2906</cdr:x>
      <cdr:y>0.05683</cdr:y>
    </cdr:from>
    <cdr:to>
      <cdr:x>0.30342</cdr:x>
      <cdr:y>0.09471</cdr:y>
    </cdr:to>
    <cdr:cxnSp macro="">
      <cdr:nvCxnSpPr>
        <cdr:cNvPr id="4" name="Straight Connector 3"/>
        <cdr:cNvCxnSpPr/>
      </cdr:nvCxnSpPr>
      <cdr:spPr>
        <a:xfrm xmlns:a="http://schemas.openxmlformats.org/drawingml/2006/main">
          <a:off x="1727200" y="203200"/>
          <a:ext cx="76229" cy="135469"/>
        </a:xfrm>
        <a:prstGeom xmlns:a="http://schemas.openxmlformats.org/drawingml/2006/main" prst="line">
          <a:avLst/>
        </a:prstGeom>
        <a:ln xmlns:a="http://schemas.openxmlformats.org/drawingml/2006/main" w="6350">
          <a:solidFill>
            <a:schemeClr val="tx1"/>
          </a:solidFill>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0.26211</cdr:x>
      <cdr:y>0.06393</cdr:y>
    </cdr:from>
    <cdr:to>
      <cdr:x>0.27778</cdr:x>
      <cdr:y>0.09708</cdr:y>
    </cdr:to>
    <cdr:cxnSp macro="">
      <cdr:nvCxnSpPr>
        <cdr:cNvPr id="10" name="Straight Connector 9"/>
        <cdr:cNvCxnSpPr/>
      </cdr:nvCxnSpPr>
      <cdr:spPr>
        <a:xfrm xmlns:a="http://schemas.openxmlformats.org/drawingml/2006/main">
          <a:off x="1557867" y="228600"/>
          <a:ext cx="93133" cy="118533"/>
        </a:xfrm>
        <a:prstGeom xmlns:a="http://schemas.openxmlformats.org/drawingml/2006/main" prst="line">
          <a:avLst/>
        </a:prstGeom>
        <a:ln xmlns:a="http://schemas.openxmlformats.org/drawingml/2006/main" w="6350">
          <a:solidFill>
            <a:schemeClr val="tx1"/>
          </a:solidFill>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0.01759</cdr:x>
      <cdr:y>0.01984</cdr:y>
    </cdr:from>
    <cdr:to>
      <cdr:x>0.10281</cdr:x>
      <cdr:y>0.08818</cdr:y>
    </cdr:to>
    <cdr:sp macro="" textlink="">
      <cdr:nvSpPr>
        <cdr:cNvPr id="2" name="Text Box 1"/>
        <cdr:cNvSpPr txBox="1"/>
      </cdr:nvSpPr>
      <cdr:spPr>
        <a:xfrm xmlns:a="http://schemas.openxmlformats.org/drawingml/2006/main" flipH="1">
          <a:off x="110067" y="76199"/>
          <a:ext cx="533400" cy="2624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a:t>2010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1665</Words>
  <Characters>9497</Characters>
  <Application>Microsoft Macintosh Word</Application>
  <DocSecurity>0</DocSecurity>
  <Lines>79</Lines>
  <Paragraphs>22</Paragraphs>
  <ScaleCrop>false</ScaleCrop>
  <Company>Brand Keys</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Passikoff</dc:creator>
  <cp:keywords/>
  <dc:description/>
  <cp:lastModifiedBy>Marilyn Davis</cp:lastModifiedBy>
  <cp:revision>5</cp:revision>
  <cp:lastPrinted>2015-10-14T13:13:00Z</cp:lastPrinted>
  <dcterms:created xsi:type="dcterms:W3CDTF">2015-10-12T15:23:00Z</dcterms:created>
  <dcterms:modified xsi:type="dcterms:W3CDTF">2015-10-14T13:13:00Z</dcterms:modified>
</cp:coreProperties>
</file>